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0F8" w:rsidRPr="00A077E4" w:rsidRDefault="008B10F8" w:rsidP="0086124A">
      <w:pPr>
        <w:spacing w:line="240" w:lineRule="auto"/>
        <w:contextualSpacing/>
      </w:pPr>
      <w:bookmarkStart w:id="0" w:name="_GoBack"/>
      <w:bookmarkEnd w:id="0"/>
      <w:r w:rsidRPr="00A077E4">
        <w:rPr>
          <w:noProof/>
        </w:rPr>
        <w:drawing>
          <wp:inline distT="0" distB="0" distL="0" distR="0" wp14:anchorId="06F2AE9D" wp14:editId="272169C5">
            <wp:extent cx="4819650" cy="110490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821555" cy="1105337"/>
                    </a:xfrm>
                    <a:prstGeom prst="rect">
                      <a:avLst/>
                    </a:prstGeom>
                  </pic:spPr>
                </pic:pic>
              </a:graphicData>
            </a:graphic>
          </wp:inline>
        </w:drawing>
      </w:r>
    </w:p>
    <w:p w:rsidR="008B10F8" w:rsidRPr="00A077E4" w:rsidRDefault="008B10F8" w:rsidP="0086124A">
      <w:pPr>
        <w:spacing w:line="240" w:lineRule="auto"/>
        <w:contextualSpacing/>
      </w:pPr>
    </w:p>
    <w:p w:rsidR="008B10F8" w:rsidRPr="00A077E4" w:rsidRDefault="008B10F8" w:rsidP="0086124A">
      <w:pPr>
        <w:spacing w:line="240" w:lineRule="auto"/>
        <w:ind w:left="1440" w:firstLine="720"/>
        <w:contextualSpacing/>
        <w:rPr>
          <w:b/>
        </w:rPr>
      </w:pPr>
      <w:r w:rsidRPr="00A077E4">
        <w:rPr>
          <w:b/>
        </w:rPr>
        <w:t xml:space="preserve">Academic Affairs Assessment of Student Learning </w:t>
      </w:r>
    </w:p>
    <w:p w:rsidR="008B10F8" w:rsidRPr="00841FB1" w:rsidRDefault="008B10F8" w:rsidP="0086124A">
      <w:pPr>
        <w:spacing w:line="240" w:lineRule="auto"/>
        <w:ind w:left="2160" w:firstLine="720"/>
        <w:contextualSpacing/>
        <w:rPr>
          <w:b/>
        </w:rPr>
      </w:pPr>
      <w:r w:rsidRPr="00A077E4">
        <w:rPr>
          <w:b/>
        </w:rPr>
        <w:t xml:space="preserve">Report for Academic Year </w:t>
      </w:r>
      <w:r w:rsidR="00017E8C">
        <w:rPr>
          <w:b/>
        </w:rPr>
        <w:t>2022-2023</w:t>
      </w:r>
    </w:p>
    <w:p w:rsidR="000E1663" w:rsidRDefault="000E1663" w:rsidP="0086124A">
      <w:pPr>
        <w:spacing w:line="240" w:lineRule="auto"/>
        <w:contextualSpacing/>
        <w:rPr>
          <w:b/>
        </w:rPr>
      </w:pPr>
    </w:p>
    <w:p w:rsidR="00801FD8" w:rsidRDefault="00801FD8" w:rsidP="0086124A">
      <w:pPr>
        <w:spacing w:line="240" w:lineRule="auto"/>
        <w:contextualSpacing/>
        <w:rPr>
          <w:b/>
        </w:rPr>
      </w:pPr>
    </w:p>
    <w:p w:rsidR="008B10F8" w:rsidRPr="00A077E4" w:rsidRDefault="000A720B" w:rsidP="0086124A">
      <w:pPr>
        <w:spacing w:line="240" w:lineRule="auto"/>
        <w:contextualSpacing/>
        <w:rPr>
          <w:b/>
        </w:rPr>
      </w:pPr>
      <w:r>
        <w:rPr>
          <w:b/>
        </w:rPr>
        <w:t>Department/Program:</w:t>
      </w:r>
      <w:r>
        <w:rPr>
          <w:b/>
        </w:rPr>
        <w:tab/>
        <w:t>Music</w:t>
      </w:r>
      <w:r w:rsidR="008B10F8" w:rsidRPr="00A077E4">
        <w:rPr>
          <w:b/>
        </w:rPr>
        <w:t xml:space="preserve"> </w:t>
      </w:r>
    </w:p>
    <w:p w:rsidR="008B10F8" w:rsidRPr="00A077E4" w:rsidRDefault="008B10F8" w:rsidP="0086124A">
      <w:pPr>
        <w:spacing w:after="120" w:line="240" w:lineRule="auto"/>
        <w:contextualSpacing/>
        <w:rPr>
          <w:b/>
        </w:rPr>
      </w:pPr>
      <w:r w:rsidRPr="00A077E4">
        <w:rPr>
          <w:b/>
        </w:rPr>
        <w:t xml:space="preserve">Assessment Coordinator’s Name: </w:t>
      </w:r>
      <w:sdt>
        <w:sdtPr>
          <w:rPr>
            <w:b/>
          </w:rPr>
          <w:id w:val="397715916"/>
          <w:placeholder>
            <w:docPart w:val="896BB3CD686C42DC9248135B38AC0082"/>
          </w:placeholder>
        </w:sdtPr>
        <w:sdtEndPr/>
        <w:sdtContent>
          <w:r w:rsidR="00017E8C">
            <w:rPr>
              <w:b/>
            </w:rPr>
            <w:t>Scott E. Woodard</w:t>
          </w:r>
        </w:sdtContent>
      </w:sdt>
    </w:p>
    <w:p w:rsidR="008B10F8" w:rsidRPr="00F511A7" w:rsidRDefault="008B10F8" w:rsidP="0086124A">
      <w:pPr>
        <w:spacing w:after="120" w:line="240" w:lineRule="auto"/>
        <w:contextualSpacing/>
      </w:pPr>
      <w:r w:rsidRPr="00A077E4">
        <w:rPr>
          <w:b/>
        </w:rPr>
        <w:t xml:space="preserve">Assessment Coordinator’s Email Address: </w:t>
      </w:r>
      <w:sdt>
        <w:sdtPr>
          <w:rPr>
            <w:b/>
          </w:rPr>
          <w:id w:val="1222486889"/>
          <w:placeholder>
            <w:docPart w:val="1DE6F6EF382F411F99AE470FA61EA4C6"/>
          </w:placeholder>
        </w:sdtPr>
        <w:sdtEndPr/>
        <w:sdtContent>
          <w:r w:rsidR="00017E8C">
            <w:rPr>
              <w:b/>
            </w:rPr>
            <w:t>scott.woodard</w:t>
          </w:r>
          <w:r w:rsidR="000A720B">
            <w:rPr>
              <w:b/>
            </w:rPr>
            <w:t>@wvstateu.edu</w:t>
          </w:r>
        </w:sdtContent>
      </w:sdt>
    </w:p>
    <w:p w:rsidR="008B10F8" w:rsidRPr="008B10F8" w:rsidRDefault="008B10F8" w:rsidP="0086124A">
      <w:pPr>
        <w:pStyle w:val="ListParagraph"/>
        <w:spacing w:line="240" w:lineRule="auto"/>
        <w:ind w:left="360"/>
        <w:rPr>
          <w:b/>
        </w:rPr>
      </w:pPr>
    </w:p>
    <w:p w:rsidR="00961873" w:rsidRDefault="008B10F8" w:rsidP="00D94E11">
      <w:pPr>
        <w:pStyle w:val="ListParagraph"/>
        <w:numPr>
          <w:ilvl w:val="0"/>
          <w:numId w:val="1"/>
        </w:numPr>
        <w:spacing w:line="240" w:lineRule="auto"/>
        <w:ind w:left="360"/>
      </w:pPr>
      <w:r w:rsidRPr="00841FB1">
        <w:rPr>
          <w:b/>
        </w:rPr>
        <w:t>Which learning outcomes did you measure this past year?</w:t>
      </w:r>
      <w:r w:rsidRPr="00A077E4">
        <w:t xml:space="preserve"> [Please indicate whether any of these measures were conducted as follow-up to a previous year’s issues or in response to Program Review. Be specific.]  </w:t>
      </w:r>
    </w:p>
    <w:p w:rsidR="00961873" w:rsidRDefault="00961873" w:rsidP="00961873">
      <w:pPr>
        <w:pStyle w:val="ListParagraph"/>
        <w:spacing w:line="240" w:lineRule="auto"/>
        <w:ind w:left="360"/>
      </w:pPr>
    </w:p>
    <w:p w:rsidR="000A720B" w:rsidRDefault="000A720B" w:rsidP="00961873">
      <w:pPr>
        <w:pStyle w:val="ListParagraph"/>
        <w:spacing w:line="240" w:lineRule="auto"/>
        <w:ind w:left="360"/>
      </w:pPr>
      <w:r>
        <w:t>We measured all Program Learning Outcomes (PLOs) (1–6) for the Academic year of 20</w:t>
      </w:r>
      <w:r w:rsidR="00017E8C">
        <w:t>22-2023</w:t>
      </w:r>
      <w:r w:rsidR="00961873">
        <w:t>. PLOs 1, 2, 4, and 5 were assessed using formal, department-wide assessments. PLOs 3 and 6, while incorporated into courses assessed with formal assessment tools, were mostly assessed through class specific assessments in MUS 303 and 304 rather than department-wide assessments</w:t>
      </w:r>
      <w:r>
        <w:t xml:space="preserve">. </w:t>
      </w:r>
      <w:r w:rsidRPr="000A720B">
        <w:t xml:space="preserve">The Music Department has undergone staff turnover that has significantly impacted its assessment plan and data collection since the implementation of the BFA. </w:t>
      </w:r>
      <w:r w:rsidR="00017E8C">
        <w:t>At the conclusion of Spring 2022</w:t>
      </w:r>
      <w:r w:rsidR="00841FB1">
        <w:t xml:space="preserve">, both the </w:t>
      </w:r>
      <w:r w:rsidRPr="000A720B">
        <w:t>assessment coordinator</w:t>
      </w:r>
      <w:r w:rsidR="00841FB1">
        <w:t xml:space="preserve"> and department chair left the University without passing along any</w:t>
      </w:r>
      <w:r w:rsidRPr="000A720B">
        <w:t xml:space="preserve"> </w:t>
      </w:r>
      <w:r w:rsidR="00841FB1">
        <w:t xml:space="preserve">plan or data. </w:t>
      </w:r>
      <w:r w:rsidR="00017E8C">
        <w:t>2022-2023</w:t>
      </w:r>
      <w:r w:rsidR="00841FB1">
        <w:t xml:space="preserve"> marks a new starting point for assessment.</w:t>
      </w:r>
    </w:p>
    <w:p w:rsidR="00841FB1" w:rsidRDefault="00841FB1" w:rsidP="00841FB1">
      <w:pPr>
        <w:pStyle w:val="ListParagraph"/>
        <w:spacing w:line="240" w:lineRule="auto"/>
        <w:ind w:left="360"/>
      </w:pPr>
    </w:p>
    <w:p w:rsidR="008B10F8" w:rsidRPr="003D76AD" w:rsidRDefault="008B10F8" w:rsidP="0086124A">
      <w:pPr>
        <w:pStyle w:val="ListParagraph"/>
        <w:numPr>
          <w:ilvl w:val="0"/>
          <w:numId w:val="1"/>
        </w:numPr>
        <w:spacing w:line="240" w:lineRule="auto"/>
        <w:ind w:left="360"/>
        <w:rPr>
          <w:b/>
        </w:rPr>
      </w:pPr>
      <w:r w:rsidRPr="003D76AD">
        <w:rPr>
          <w:b/>
        </w:rPr>
        <w:t xml:space="preserve">In which course(s) were assessments conducted? </w:t>
      </w:r>
    </w:p>
    <w:p w:rsidR="00243DE2" w:rsidRDefault="00243DE2" w:rsidP="0086124A">
      <w:pPr>
        <w:pStyle w:val="ListParagraph"/>
        <w:spacing w:line="240" w:lineRule="auto"/>
      </w:pPr>
    </w:p>
    <w:p w:rsidR="00841FB1" w:rsidRDefault="00841FB1" w:rsidP="0086124A">
      <w:pPr>
        <w:pStyle w:val="ListParagraph"/>
        <w:spacing w:line="240" w:lineRule="auto"/>
      </w:pPr>
      <w:r>
        <w:t>Formal, department-wide assessments were administered in the following courses.</w:t>
      </w:r>
    </w:p>
    <w:p w:rsidR="00841FB1" w:rsidRDefault="00841FB1" w:rsidP="0086124A">
      <w:pPr>
        <w:pStyle w:val="ListParagraph"/>
        <w:spacing w:line="240" w:lineRule="auto"/>
      </w:pPr>
    </w:p>
    <w:p w:rsidR="00841FB1" w:rsidRDefault="00841FB1" w:rsidP="0086124A">
      <w:pPr>
        <w:pStyle w:val="ListParagraph"/>
        <w:spacing w:line="240" w:lineRule="auto"/>
        <w:rPr>
          <w:noProof/>
        </w:rPr>
      </w:pPr>
      <w:r>
        <w:rPr>
          <w:noProof/>
        </w:rPr>
        <w:t>MUS 202 = PLOs 1 and 2</w:t>
      </w:r>
    </w:p>
    <w:p w:rsidR="00841FB1" w:rsidRDefault="00841FB1" w:rsidP="0086124A">
      <w:pPr>
        <w:pStyle w:val="ListParagraph"/>
        <w:spacing w:line="240" w:lineRule="auto"/>
        <w:rPr>
          <w:noProof/>
        </w:rPr>
      </w:pPr>
      <w:r>
        <w:rPr>
          <w:noProof/>
        </w:rPr>
        <w:t>MUS 216 = PLO 5</w:t>
      </w:r>
      <w:r w:rsidR="00DD22C7">
        <w:rPr>
          <w:noProof/>
        </w:rPr>
        <w:t xml:space="preserve">             (PLOs 1–3 are within the course objectives)</w:t>
      </w:r>
    </w:p>
    <w:p w:rsidR="00841FB1" w:rsidRDefault="00841FB1" w:rsidP="00841FB1">
      <w:pPr>
        <w:pStyle w:val="ListParagraph"/>
        <w:spacing w:line="240" w:lineRule="auto"/>
        <w:rPr>
          <w:noProof/>
        </w:rPr>
      </w:pPr>
      <w:r>
        <w:rPr>
          <w:noProof/>
        </w:rPr>
        <w:t>MUS 191–492 = PLOs 4 and 5</w:t>
      </w:r>
      <w:r w:rsidR="00DD22C7">
        <w:rPr>
          <w:noProof/>
        </w:rPr>
        <w:t xml:space="preserve">           (PLOs 1–6 are within the course objectives.)</w:t>
      </w:r>
    </w:p>
    <w:p w:rsidR="00DD22C7" w:rsidRDefault="00DD22C7" w:rsidP="00841FB1">
      <w:pPr>
        <w:pStyle w:val="ListParagraph"/>
        <w:spacing w:line="240" w:lineRule="auto"/>
        <w:rPr>
          <w:noProof/>
        </w:rPr>
      </w:pPr>
    </w:p>
    <w:p w:rsidR="00DD22C7" w:rsidRDefault="00DD22C7" w:rsidP="00841FB1">
      <w:pPr>
        <w:pStyle w:val="ListParagraph"/>
        <w:spacing w:line="240" w:lineRule="auto"/>
        <w:rPr>
          <w:noProof/>
        </w:rPr>
      </w:pPr>
      <w:r>
        <w:rPr>
          <w:noProof/>
        </w:rPr>
        <w:t>Informal, course specific assessments were administered in the following courses, which most directly address PLOs 3 and 6. A department-wide formal assessment is needed for these PLOs.</w:t>
      </w:r>
    </w:p>
    <w:p w:rsidR="00DD22C7" w:rsidRDefault="00DD22C7" w:rsidP="00841FB1">
      <w:pPr>
        <w:pStyle w:val="ListParagraph"/>
        <w:spacing w:line="240" w:lineRule="auto"/>
        <w:rPr>
          <w:noProof/>
        </w:rPr>
      </w:pPr>
    </w:p>
    <w:p w:rsidR="00DD22C7" w:rsidRDefault="00DD22C7" w:rsidP="00841FB1">
      <w:pPr>
        <w:pStyle w:val="ListParagraph"/>
        <w:spacing w:line="240" w:lineRule="auto"/>
        <w:rPr>
          <w:noProof/>
        </w:rPr>
      </w:pPr>
      <w:r>
        <w:rPr>
          <w:noProof/>
        </w:rPr>
        <w:t>MUS 303, MUS 304 = PLOs 3 and 6</w:t>
      </w:r>
    </w:p>
    <w:p w:rsidR="0086124A" w:rsidRDefault="0086124A" w:rsidP="0086124A">
      <w:pPr>
        <w:pStyle w:val="ListParagraph"/>
        <w:spacing w:line="240" w:lineRule="auto"/>
      </w:pPr>
    </w:p>
    <w:p w:rsidR="00243DE2" w:rsidRPr="008B10F8" w:rsidRDefault="00243DE2" w:rsidP="0086124A">
      <w:pPr>
        <w:pStyle w:val="ListParagraph"/>
        <w:numPr>
          <w:ilvl w:val="0"/>
          <w:numId w:val="1"/>
        </w:numPr>
        <w:spacing w:line="240" w:lineRule="auto"/>
        <w:ind w:left="360"/>
      </w:pPr>
      <w:r w:rsidRPr="003D76AD">
        <w:rPr>
          <w:b/>
        </w:rPr>
        <w:t>How did you assess the selected program learning</w:t>
      </w:r>
      <w:r w:rsidR="001C78AC" w:rsidRPr="003D76AD">
        <w:rPr>
          <w:b/>
        </w:rPr>
        <w:t xml:space="preserve"> outcomes?</w:t>
      </w:r>
      <w:r w:rsidR="001C78AC">
        <w:t xml:space="preserve"> </w:t>
      </w:r>
      <w:r>
        <w:t>(</w:t>
      </w:r>
      <w:r w:rsidR="007F272A">
        <w:t xml:space="preserve">i.e., </w:t>
      </w:r>
      <w:r>
        <w:t xml:space="preserve">what did you assess </w:t>
      </w:r>
      <w:r w:rsidR="00954E2F">
        <w:t xml:space="preserve">–group project, </w:t>
      </w:r>
      <w:r w:rsidR="00BC793A">
        <w:t xml:space="preserve">skills demonstration, </w:t>
      </w:r>
      <w:r w:rsidR="00954E2F">
        <w:t>presentation</w:t>
      </w:r>
      <w:r>
        <w:t>,</w:t>
      </w:r>
      <w:r w:rsidR="00CF5462">
        <w:t xml:space="preserve"> performance, </w:t>
      </w:r>
      <w:r w:rsidR="009D5349">
        <w:t xml:space="preserve">debate, </w:t>
      </w:r>
      <w:r w:rsidR="00954E2F">
        <w:t xml:space="preserve">lab experiment, </w:t>
      </w:r>
      <w:r w:rsidR="00F51549">
        <w:t xml:space="preserve">online discussion, </w:t>
      </w:r>
      <w:r>
        <w:t xml:space="preserve">etc. </w:t>
      </w:r>
      <w:r w:rsidRPr="007F272A">
        <w:rPr>
          <w:i/>
        </w:rPr>
        <w:t>and</w:t>
      </w:r>
      <w:r>
        <w:t xml:space="preserve">- what tool </w:t>
      </w:r>
      <w:r w:rsidR="007F272A">
        <w:t xml:space="preserve">(measure) </w:t>
      </w:r>
      <w:r>
        <w:t xml:space="preserve">did you use - rubric, </w:t>
      </w:r>
      <w:r w:rsidR="00954E2F">
        <w:t>nationally or state-normed exam</w:t>
      </w:r>
      <w:r>
        <w:t>, item analysis</w:t>
      </w:r>
      <w:r w:rsidR="00CF5462">
        <w:t xml:space="preserve">, pre-posttest design, </w:t>
      </w:r>
      <w:r w:rsidR="002E69B8">
        <w:t xml:space="preserve">skills inventory, survey, </w:t>
      </w:r>
      <w:r>
        <w:t>etc.)</w:t>
      </w:r>
    </w:p>
    <w:p w:rsidR="008B10F8" w:rsidRDefault="008B10F8" w:rsidP="0086124A">
      <w:pPr>
        <w:pStyle w:val="ListParagraph"/>
        <w:spacing w:line="240" w:lineRule="auto"/>
        <w:rPr>
          <w:b/>
        </w:rPr>
      </w:pPr>
    </w:p>
    <w:p w:rsidR="00CB7F10" w:rsidRPr="00CB7F10" w:rsidRDefault="00CB7F10" w:rsidP="00CB7F10">
      <w:pPr>
        <w:spacing w:after="0" w:line="240" w:lineRule="auto"/>
        <w:ind w:left="1080"/>
        <w:rPr>
          <w:rFonts w:eastAsia="Times New Roman"/>
          <w:color w:val="000000"/>
          <w:sz w:val="22"/>
          <w:szCs w:val="22"/>
        </w:rPr>
      </w:pPr>
      <w:r w:rsidRPr="00CB7F10">
        <w:rPr>
          <w:rFonts w:eastAsia="Times New Roman"/>
          <w:color w:val="000000"/>
          <w:sz w:val="22"/>
          <w:szCs w:val="22"/>
        </w:rPr>
        <w:t>A description of the assessment tools</w:t>
      </w:r>
      <w:r>
        <w:rPr>
          <w:rFonts w:eastAsia="Times New Roman"/>
          <w:color w:val="000000"/>
          <w:sz w:val="22"/>
          <w:szCs w:val="22"/>
        </w:rPr>
        <w:t>, and what they assess,</w:t>
      </w:r>
      <w:r w:rsidRPr="00CB7F10">
        <w:rPr>
          <w:rFonts w:eastAsia="Times New Roman"/>
          <w:color w:val="000000"/>
          <w:sz w:val="22"/>
          <w:szCs w:val="22"/>
        </w:rPr>
        <w:t xml:space="preserve"> is below. </w:t>
      </w:r>
    </w:p>
    <w:p w:rsidR="00CB7F10" w:rsidRDefault="00CB7F10" w:rsidP="00CB7F10">
      <w:pPr>
        <w:spacing w:after="0" w:line="240" w:lineRule="auto"/>
        <w:ind w:left="1080"/>
        <w:rPr>
          <w:rFonts w:eastAsia="Times New Roman"/>
          <w:color w:val="000000"/>
          <w:sz w:val="22"/>
          <w:szCs w:val="22"/>
        </w:rPr>
      </w:pPr>
    </w:p>
    <w:p w:rsidR="00CB7F10" w:rsidRDefault="00CB7F10" w:rsidP="00CB7F10">
      <w:pPr>
        <w:spacing w:after="0" w:line="240" w:lineRule="auto"/>
        <w:ind w:left="1080"/>
        <w:rPr>
          <w:rFonts w:eastAsia="Times New Roman"/>
          <w:color w:val="000000"/>
          <w:sz w:val="22"/>
          <w:szCs w:val="22"/>
        </w:rPr>
      </w:pPr>
      <w:r w:rsidRPr="00CB7F10">
        <w:rPr>
          <w:rFonts w:eastAsia="Times New Roman"/>
          <w:color w:val="000000"/>
          <w:sz w:val="22"/>
          <w:szCs w:val="22"/>
        </w:rPr>
        <w:lastRenderedPageBreak/>
        <w:t xml:space="preserve">1. </w:t>
      </w:r>
      <w:r w:rsidRPr="00CB7F10">
        <w:rPr>
          <w:rFonts w:eastAsia="Times New Roman"/>
          <w:b/>
          <w:color w:val="000000"/>
          <w:sz w:val="22"/>
          <w:szCs w:val="22"/>
        </w:rPr>
        <w:t xml:space="preserve">Comprehensive Music Theory Examination (CMTE) </w:t>
      </w:r>
      <w:r w:rsidRPr="00CB7F10">
        <w:rPr>
          <w:rFonts w:eastAsia="Times New Roman"/>
          <w:color w:val="000000"/>
          <w:sz w:val="22"/>
          <w:szCs w:val="22"/>
        </w:rPr>
        <w:t xml:space="preserve">[See Exhibit I]. The CMTE is </w:t>
      </w:r>
      <w:r>
        <w:rPr>
          <w:rFonts w:eastAsia="Times New Roman"/>
          <w:color w:val="000000"/>
          <w:sz w:val="22"/>
          <w:szCs w:val="22"/>
        </w:rPr>
        <w:t>an assessment tool developed by our music theory professor</w:t>
      </w:r>
      <w:r w:rsidR="00AE6A47">
        <w:rPr>
          <w:rFonts w:eastAsia="Times New Roman"/>
          <w:color w:val="000000"/>
          <w:sz w:val="22"/>
          <w:szCs w:val="22"/>
        </w:rPr>
        <w:t xml:space="preserve"> and includes </w:t>
      </w:r>
      <w:r w:rsidR="00AE6A47" w:rsidRPr="00D94E11">
        <w:rPr>
          <w:rFonts w:eastAsia="Times New Roman"/>
          <w:b/>
          <w:i/>
          <w:color w:val="000000"/>
          <w:sz w:val="22"/>
          <w:szCs w:val="22"/>
        </w:rPr>
        <w:t>skills inventory and item analysis</w:t>
      </w:r>
      <w:r>
        <w:rPr>
          <w:rFonts w:eastAsia="Times New Roman"/>
          <w:color w:val="000000"/>
          <w:sz w:val="22"/>
          <w:szCs w:val="22"/>
        </w:rPr>
        <w:t xml:space="preserve">. He employs a </w:t>
      </w:r>
      <w:r w:rsidRPr="00D94E11">
        <w:rPr>
          <w:rFonts w:eastAsia="Times New Roman"/>
          <w:b/>
          <w:i/>
          <w:color w:val="000000"/>
          <w:sz w:val="22"/>
          <w:szCs w:val="22"/>
        </w:rPr>
        <w:t>pre-posttest design</w:t>
      </w:r>
      <w:r>
        <w:rPr>
          <w:rFonts w:eastAsia="Times New Roman"/>
          <w:color w:val="000000"/>
          <w:sz w:val="22"/>
          <w:szCs w:val="22"/>
        </w:rPr>
        <w:t xml:space="preserve">, with the pretest given before MUS 191 and posttest given after MUS 292. It is </w:t>
      </w:r>
      <w:r w:rsidRPr="00CB7F10">
        <w:rPr>
          <w:rFonts w:eastAsia="Times New Roman"/>
          <w:color w:val="000000"/>
          <w:sz w:val="22"/>
          <w:szCs w:val="22"/>
        </w:rPr>
        <w:t xml:space="preserve">administered at the end of a student’s sophomore year to comprehensively assess </w:t>
      </w:r>
      <w:r w:rsidRPr="00CB7F10">
        <w:rPr>
          <w:rFonts w:eastAsia="Times New Roman"/>
          <w:b/>
          <w:i/>
          <w:color w:val="000000"/>
          <w:sz w:val="22"/>
          <w:szCs w:val="22"/>
        </w:rPr>
        <w:t>PLOs 1 and 2</w:t>
      </w:r>
      <w:r w:rsidRPr="00CB7F10">
        <w:rPr>
          <w:rFonts w:eastAsia="Times New Roman"/>
          <w:color w:val="000000"/>
          <w:sz w:val="22"/>
          <w:szCs w:val="22"/>
        </w:rPr>
        <w:t>. This is a culmination of 4 semesters of music theory study (i.</w:t>
      </w:r>
      <w:r>
        <w:rPr>
          <w:rFonts w:eastAsia="Times New Roman"/>
          <w:color w:val="000000"/>
          <w:sz w:val="22"/>
          <w:szCs w:val="22"/>
        </w:rPr>
        <w:t>e. MUS 115, 116, 215, and 216).</w:t>
      </w:r>
    </w:p>
    <w:p w:rsidR="00CB7F10" w:rsidRPr="00CB7F10" w:rsidRDefault="00CB7F10" w:rsidP="00CB7F10">
      <w:pPr>
        <w:spacing w:after="0" w:line="240" w:lineRule="auto"/>
        <w:ind w:left="1080"/>
        <w:rPr>
          <w:rFonts w:eastAsia="Times New Roman"/>
          <w:color w:val="000000"/>
          <w:sz w:val="22"/>
          <w:szCs w:val="22"/>
        </w:rPr>
      </w:pPr>
    </w:p>
    <w:p w:rsidR="00CB7F10" w:rsidRPr="00CB7F10" w:rsidRDefault="00CB7F10" w:rsidP="00CB7F10">
      <w:pPr>
        <w:spacing w:after="0" w:line="240" w:lineRule="auto"/>
        <w:ind w:left="1080"/>
        <w:rPr>
          <w:rFonts w:eastAsia="Times New Roman"/>
          <w:color w:val="000000"/>
          <w:sz w:val="22"/>
          <w:szCs w:val="22"/>
        </w:rPr>
      </w:pPr>
      <w:r w:rsidRPr="00CB7F10">
        <w:rPr>
          <w:rFonts w:eastAsia="Times New Roman"/>
          <w:color w:val="000000"/>
          <w:sz w:val="22"/>
          <w:szCs w:val="22"/>
        </w:rPr>
        <w:t xml:space="preserve">2. </w:t>
      </w:r>
      <w:r w:rsidRPr="00CB7F10">
        <w:rPr>
          <w:rFonts w:eastAsia="Times New Roman"/>
          <w:b/>
          <w:color w:val="000000"/>
          <w:sz w:val="22"/>
          <w:szCs w:val="22"/>
        </w:rPr>
        <w:t xml:space="preserve">Piano Proficiency Exam (PPE) </w:t>
      </w:r>
      <w:r w:rsidRPr="00CB7F10">
        <w:rPr>
          <w:rFonts w:eastAsia="Times New Roman"/>
          <w:color w:val="000000"/>
          <w:sz w:val="22"/>
          <w:szCs w:val="22"/>
        </w:rPr>
        <w:t xml:space="preserve">[See Exhibit II]. </w:t>
      </w:r>
      <w:r>
        <w:rPr>
          <w:rFonts w:eastAsia="Times New Roman"/>
          <w:color w:val="000000"/>
          <w:sz w:val="22"/>
          <w:szCs w:val="22"/>
        </w:rPr>
        <w:t xml:space="preserve">The PPE was developed by our piano professor and </w:t>
      </w:r>
      <w:r w:rsidR="00AE6A47">
        <w:rPr>
          <w:rFonts w:eastAsia="Times New Roman"/>
          <w:color w:val="000000"/>
          <w:sz w:val="22"/>
          <w:szCs w:val="22"/>
        </w:rPr>
        <w:t xml:space="preserve">is a </w:t>
      </w:r>
      <w:r w:rsidR="00AE6A47" w:rsidRPr="00D94E11">
        <w:rPr>
          <w:rFonts w:eastAsia="Times New Roman"/>
          <w:b/>
          <w:i/>
          <w:color w:val="000000"/>
          <w:sz w:val="22"/>
          <w:szCs w:val="22"/>
        </w:rPr>
        <w:t>skills inventory</w:t>
      </w:r>
      <w:r w:rsidR="00AE6A47">
        <w:rPr>
          <w:rFonts w:eastAsia="Times New Roman"/>
          <w:color w:val="000000"/>
          <w:sz w:val="22"/>
          <w:szCs w:val="22"/>
        </w:rPr>
        <w:t>.</w:t>
      </w:r>
      <w:r>
        <w:rPr>
          <w:rFonts w:eastAsia="Times New Roman"/>
          <w:color w:val="000000"/>
          <w:sz w:val="22"/>
          <w:szCs w:val="22"/>
        </w:rPr>
        <w:t xml:space="preserve"> </w:t>
      </w:r>
      <w:r w:rsidRPr="00CB7F10">
        <w:rPr>
          <w:rFonts w:eastAsia="Times New Roman"/>
          <w:color w:val="000000"/>
          <w:sz w:val="22"/>
          <w:szCs w:val="22"/>
        </w:rPr>
        <w:t xml:space="preserve">Students are required to pass the PPE prior to graduation. This exam is a summation of 4 semesters of piano study (MUS 110, 111, 210, and 211) and is typically taken following a student’s sophomore year. </w:t>
      </w:r>
      <w:r>
        <w:rPr>
          <w:rFonts w:eastAsia="Times New Roman"/>
          <w:color w:val="000000"/>
          <w:sz w:val="22"/>
          <w:szCs w:val="22"/>
        </w:rPr>
        <w:t xml:space="preserve">It directly measures </w:t>
      </w:r>
      <w:r w:rsidRPr="00CB7F10">
        <w:rPr>
          <w:rFonts w:eastAsia="Times New Roman"/>
          <w:b/>
          <w:i/>
          <w:color w:val="000000"/>
          <w:sz w:val="22"/>
          <w:szCs w:val="22"/>
        </w:rPr>
        <w:t>PLO 5</w:t>
      </w:r>
      <w:r w:rsidR="00AE6A47">
        <w:rPr>
          <w:rFonts w:eastAsia="Times New Roman"/>
          <w:color w:val="000000"/>
          <w:sz w:val="22"/>
          <w:szCs w:val="22"/>
        </w:rPr>
        <w:t>, but p</w:t>
      </w:r>
      <w:r w:rsidRPr="00CB7F10">
        <w:rPr>
          <w:rFonts w:eastAsia="Times New Roman"/>
          <w:color w:val="000000"/>
          <w:sz w:val="22"/>
          <w:szCs w:val="22"/>
        </w:rPr>
        <w:t xml:space="preserve">iano playing </w:t>
      </w:r>
      <w:r w:rsidR="00AE6A47">
        <w:rPr>
          <w:rFonts w:eastAsia="Times New Roman"/>
          <w:color w:val="000000"/>
          <w:sz w:val="22"/>
          <w:szCs w:val="22"/>
        </w:rPr>
        <w:t xml:space="preserve">provides a foundation </w:t>
      </w:r>
      <w:r w:rsidRPr="00CB7F10">
        <w:rPr>
          <w:rFonts w:eastAsia="Times New Roman"/>
          <w:color w:val="000000"/>
          <w:sz w:val="22"/>
          <w:szCs w:val="22"/>
        </w:rPr>
        <w:t xml:space="preserve">to analyze music literature </w:t>
      </w:r>
      <w:r w:rsidRPr="00CB7F10">
        <w:rPr>
          <w:rFonts w:eastAsia="Times New Roman"/>
          <w:b/>
          <w:i/>
          <w:color w:val="000000"/>
          <w:sz w:val="22"/>
          <w:szCs w:val="22"/>
        </w:rPr>
        <w:t>(PLOs 1 and 2)</w:t>
      </w:r>
      <w:r w:rsidRPr="00CB7F10">
        <w:rPr>
          <w:rFonts w:eastAsia="Times New Roman"/>
          <w:color w:val="000000"/>
          <w:sz w:val="22"/>
          <w:szCs w:val="22"/>
        </w:rPr>
        <w:t xml:space="preserve"> and, in turn, to differentiate between the various periods of music history </w:t>
      </w:r>
      <w:r w:rsidRPr="00CB7F10">
        <w:rPr>
          <w:rFonts w:eastAsia="Times New Roman"/>
          <w:b/>
          <w:i/>
          <w:color w:val="000000"/>
          <w:sz w:val="22"/>
          <w:szCs w:val="22"/>
        </w:rPr>
        <w:t>(PLO 3)</w:t>
      </w:r>
      <w:r w:rsidRPr="00CB7F10">
        <w:rPr>
          <w:rFonts w:eastAsia="Times New Roman"/>
          <w:color w:val="000000"/>
          <w:sz w:val="22"/>
          <w:szCs w:val="22"/>
        </w:rPr>
        <w:t>.</w:t>
      </w:r>
      <w:r w:rsidR="00017E8C">
        <w:rPr>
          <w:rFonts w:eastAsia="Times New Roman"/>
          <w:color w:val="000000"/>
          <w:sz w:val="22"/>
          <w:szCs w:val="22"/>
        </w:rPr>
        <w:t xml:space="preserve">  THE FORMAT OF THE PIANO PROFICIENCY IS CURRENTLY UNDER REVIEW WITH THE NEW ADJUNCT PIANO INSTRUCTOR AND WILL BE REVISED DURING THE 2023-2024 ACADEMIC YEAR.</w:t>
      </w:r>
    </w:p>
    <w:p w:rsidR="00CB7F10" w:rsidRPr="00CB7F10" w:rsidRDefault="00CB7F10" w:rsidP="00CB7F10">
      <w:pPr>
        <w:spacing w:after="0" w:line="240" w:lineRule="auto"/>
        <w:ind w:left="1080"/>
        <w:rPr>
          <w:rFonts w:eastAsia="Times New Roman"/>
          <w:color w:val="000000"/>
          <w:sz w:val="22"/>
          <w:szCs w:val="22"/>
        </w:rPr>
      </w:pPr>
    </w:p>
    <w:p w:rsidR="00CB7F10" w:rsidRPr="00CB7F10" w:rsidRDefault="00CB7F10" w:rsidP="00CB7F10">
      <w:pPr>
        <w:spacing w:after="0" w:line="240" w:lineRule="auto"/>
        <w:ind w:left="1080"/>
        <w:rPr>
          <w:rFonts w:eastAsia="Times New Roman"/>
          <w:color w:val="000000"/>
          <w:sz w:val="22"/>
          <w:szCs w:val="22"/>
        </w:rPr>
      </w:pPr>
      <w:r w:rsidRPr="00CB7F10">
        <w:rPr>
          <w:rFonts w:eastAsia="Times New Roman"/>
          <w:color w:val="000000"/>
          <w:sz w:val="22"/>
          <w:szCs w:val="22"/>
        </w:rPr>
        <w:t xml:space="preserve">3. </w:t>
      </w:r>
      <w:r w:rsidRPr="00CB7F10">
        <w:rPr>
          <w:rFonts w:eastAsia="Times New Roman"/>
          <w:b/>
          <w:color w:val="000000"/>
          <w:sz w:val="22"/>
          <w:szCs w:val="22"/>
        </w:rPr>
        <w:t xml:space="preserve">Scale Jury Form (SJF) </w:t>
      </w:r>
      <w:r w:rsidRPr="00CB7F10">
        <w:rPr>
          <w:rFonts w:eastAsia="Times New Roman"/>
          <w:color w:val="000000"/>
          <w:sz w:val="22"/>
          <w:szCs w:val="22"/>
        </w:rPr>
        <w:t>[See Exhibit III)].</w:t>
      </w:r>
      <w:r w:rsidR="00AE6A47">
        <w:rPr>
          <w:rFonts w:eastAsia="Times New Roman"/>
          <w:color w:val="000000"/>
          <w:sz w:val="22"/>
          <w:szCs w:val="22"/>
        </w:rPr>
        <w:t xml:space="preserve"> The SJF was developed by our instrumental faculty and is a </w:t>
      </w:r>
      <w:r w:rsidR="00AE6A47" w:rsidRPr="00D94E11">
        <w:rPr>
          <w:rFonts w:eastAsia="Times New Roman"/>
          <w:b/>
          <w:i/>
          <w:color w:val="000000"/>
          <w:sz w:val="22"/>
          <w:szCs w:val="22"/>
        </w:rPr>
        <w:t>skills inventory</w:t>
      </w:r>
      <w:r w:rsidR="00AE6A47">
        <w:rPr>
          <w:rFonts w:eastAsia="Times New Roman"/>
          <w:color w:val="000000"/>
          <w:sz w:val="22"/>
          <w:szCs w:val="22"/>
        </w:rPr>
        <w:t xml:space="preserve">. </w:t>
      </w:r>
      <w:r w:rsidRPr="00CB7F10">
        <w:rPr>
          <w:rFonts w:eastAsia="Times New Roman"/>
          <w:color w:val="000000"/>
          <w:sz w:val="22"/>
          <w:szCs w:val="22"/>
        </w:rPr>
        <w:t>Instrumental students are required to pass a scale jury during their first 4 semesters of applied music study</w:t>
      </w:r>
      <w:r w:rsidR="00AE6A47">
        <w:rPr>
          <w:rFonts w:eastAsia="Times New Roman"/>
          <w:color w:val="000000"/>
          <w:sz w:val="22"/>
          <w:szCs w:val="22"/>
        </w:rPr>
        <w:t xml:space="preserve">. The SJF </w:t>
      </w:r>
      <w:r w:rsidRPr="00CB7F10">
        <w:rPr>
          <w:rFonts w:eastAsia="Times New Roman"/>
          <w:color w:val="000000"/>
          <w:sz w:val="22"/>
          <w:szCs w:val="22"/>
        </w:rPr>
        <w:t xml:space="preserve">directly assesses </w:t>
      </w:r>
      <w:r w:rsidRPr="00CB7F10">
        <w:rPr>
          <w:rFonts w:eastAsia="Times New Roman"/>
          <w:b/>
          <w:i/>
          <w:color w:val="000000"/>
          <w:sz w:val="22"/>
          <w:szCs w:val="22"/>
        </w:rPr>
        <w:t>PLO 5</w:t>
      </w:r>
      <w:r w:rsidRPr="00CB7F10">
        <w:rPr>
          <w:rFonts w:eastAsia="Times New Roman"/>
          <w:color w:val="000000"/>
          <w:sz w:val="22"/>
          <w:szCs w:val="22"/>
        </w:rPr>
        <w:t>. Each scale must be mastered prior to graduation, though most students complete their scale jury requirement following their sophomore year of study.</w:t>
      </w:r>
    </w:p>
    <w:p w:rsidR="00CB7F10" w:rsidRPr="00CB7F10" w:rsidRDefault="00CB7F10" w:rsidP="00CB7F10">
      <w:pPr>
        <w:spacing w:after="0" w:line="240" w:lineRule="auto"/>
        <w:ind w:left="1080"/>
        <w:rPr>
          <w:rFonts w:eastAsia="Times New Roman"/>
          <w:color w:val="000000"/>
          <w:sz w:val="22"/>
          <w:szCs w:val="22"/>
        </w:rPr>
      </w:pPr>
    </w:p>
    <w:p w:rsidR="00CB7F10" w:rsidRPr="00CB7F10" w:rsidRDefault="00CB7F10" w:rsidP="00CB7F10">
      <w:pPr>
        <w:spacing w:after="0" w:line="240" w:lineRule="auto"/>
        <w:ind w:left="1080"/>
        <w:rPr>
          <w:rFonts w:eastAsia="Times New Roman"/>
          <w:color w:val="000000"/>
          <w:sz w:val="22"/>
          <w:szCs w:val="22"/>
        </w:rPr>
      </w:pPr>
      <w:r w:rsidRPr="00CB7F10">
        <w:rPr>
          <w:rFonts w:eastAsia="Times New Roman"/>
          <w:color w:val="000000"/>
          <w:sz w:val="22"/>
          <w:szCs w:val="22"/>
        </w:rPr>
        <w:tab/>
      </w:r>
      <w:r w:rsidRPr="00CB7F10">
        <w:rPr>
          <w:rFonts w:eastAsia="Times New Roman"/>
          <w:noProof/>
          <w:color w:val="000000"/>
          <w:sz w:val="22"/>
          <w:szCs w:val="22"/>
        </w:rPr>
        <w:drawing>
          <wp:inline distT="0" distB="0" distL="0" distR="0" wp14:anchorId="319F77D0" wp14:editId="4DC444BF">
            <wp:extent cx="3347085" cy="53340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47085" cy="533400"/>
                    </a:xfrm>
                    <a:prstGeom prst="rect">
                      <a:avLst/>
                    </a:prstGeom>
                    <a:noFill/>
                    <a:ln>
                      <a:noFill/>
                    </a:ln>
                  </pic:spPr>
                </pic:pic>
              </a:graphicData>
            </a:graphic>
          </wp:inline>
        </w:drawing>
      </w:r>
    </w:p>
    <w:p w:rsidR="00CB7F10" w:rsidRPr="00CB7F10" w:rsidRDefault="00CB7F10" w:rsidP="00CB7F10">
      <w:pPr>
        <w:spacing w:after="0" w:line="240" w:lineRule="auto"/>
        <w:ind w:left="1080"/>
        <w:rPr>
          <w:rFonts w:eastAsia="Times New Roman"/>
          <w:color w:val="000000"/>
          <w:sz w:val="22"/>
          <w:szCs w:val="22"/>
        </w:rPr>
      </w:pPr>
    </w:p>
    <w:p w:rsidR="00CB7F10" w:rsidRDefault="00CB7F10" w:rsidP="00CB7F10">
      <w:pPr>
        <w:spacing w:after="0" w:line="240" w:lineRule="auto"/>
        <w:ind w:left="1080"/>
        <w:rPr>
          <w:rFonts w:eastAsia="Times New Roman"/>
          <w:color w:val="000000"/>
          <w:sz w:val="22"/>
          <w:szCs w:val="22"/>
        </w:rPr>
      </w:pPr>
      <w:r w:rsidRPr="00CB7F10">
        <w:rPr>
          <w:rFonts w:eastAsia="Times New Roman"/>
          <w:color w:val="000000"/>
          <w:sz w:val="22"/>
          <w:szCs w:val="22"/>
        </w:rPr>
        <w:t xml:space="preserve">4. </w:t>
      </w:r>
      <w:r w:rsidRPr="00CB7F10">
        <w:rPr>
          <w:rFonts w:eastAsia="Times New Roman"/>
          <w:b/>
          <w:color w:val="000000"/>
          <w:sz w:val="22"/>
          <w:szCs w:val="22"/>
        </w:rPr>
        <w:t xml:space="preserve">Jury Evaluation Form (JEF) </w:t>
      </w:r>
      <w:r w:rsidRPr="00CB7F10">
        <w:rPr>
          <w:rFonts w:eastAsia="Times New Roman"/>
          <w:color w:val="000000"/>
          <w:sz w:val="22"/>
          <w:szCs w:val="22"/>
        </w:rPr>
        <w:t xml:space="preserve">[See Exhibit IV]. </w:t>
      </w:r>
      <w:r w:rsidR="00AE6A47">
        <w:rPr>
          <w:rFonts w:eastAsia="Times New Roman"/>
          <w:color w:val="000000"/>
          <w:sz w:val="22"/>
          <w:szCs w:val="22"/>
        </w:rPr>
        <w:t xml:space="preserve">The JEF was developed by our music faculty and is a </w:t>
      </w:r>
      <w:r w:rsidR="00AE6A47" w:rsidRPr="00D94E11">
        <w:rPr>
          <w:rFonts w:eastAsia="Times New Roman"/>
          <w:b/>
          <w:i/>
          <w:color w:val="000000"/>
          <w:sz w:val="22"/>
          <w:szCs w:val="22"/>
        </w:rPr>
        <w:t>skills inventory through narrative feedback</w:t>
      </w:r>
      <w:r w:rsidR="00AE6A47">
        <w:rPr>
          <w:rFonts w:eastAsia="Times New Roman"/>
          <w:color w:val="000000"/>
          <w:sz w:val="22"/>
          <w:szCs w:val="22"/>
        </w:rPr>
        <w:t xml:space="preserve">. It includes a Likert Scale for grade assignment. </w:t>
      </w:r>
      <w:r w:rsidRPr="00CB7F10">
        <w:rPr>
          <w:rFonts w:eastAsia="Times New Roman"/>
          <w:color w:val="000000"/>
          <w:sz w:val="22"/>
          <w:szCs w:val="22"/>
        </w:rPr>
        <w:t xml:space="preserve">Students are required to present a juried performance for the music faculty at the end of each semester during their first seven semesters of lessons. This is a direct assessment of </w:t>
      </w:r>
      <w:r w:rsidRPr="00CB7F10">
        <w:rPr>
          <w:rFonts w:eastAsia="Times New Roman"/>
          <w:b/>
          <w:i/>
          <w:color w:val="000000"/>
          <w:sz w:val="22"/>
          <w:szCs w:val="22"/>
        </w:rPr>
        <w:t>PLOs 4 and 5</w:t>
      </w:r>
      <w:r w:rsidR="00AE6A47">
        <w:rPr>
          <w:rFonts w:eastAsia="Times New Roman"/>
          <w:color w:val="000000"/>
          <w:sz w:val="22"/>
          <w:szCs w:val="22"/>
        </w:rPr>
        <w:t>.</w:t>
      </w:r>
    </w:p>
    <w:p w:rsidR="00AE6A47" w:rsidRPr="00CB7F10" w:rsidRDefault="00AE6A47" w:rsidP="00CB7F10">
      <w:pPr>
        <w:spacing w:after="0" w:line="240" w:lineRule="auto"/>
        <w:ind w:left="1080"/>
        <w:rPr>
          <w:rFonts w:eastAsia="Times New Roman"/>
          <w:color w:val="000000"/>
          <w:sz w:val="22"/>
          <w:szCs w:val="22"/>
        </w:rPr>
      </w:pPr>
    </w:p>
    <w:p w:rsidR="00CB7F10" w:rsidRPr="00CB7F10" w:rsidRDefault="00CB7F10" w:rsidP="00CB7F10">
      <w:pPr>
        <w:spacing w:after="0" w:line="240" w:lineRule="auto"/>
        <w:ind w:left="1080"/>
        <w:rPr>
          <w:rFonts w:eastAsia="Times New Roman"/>
          <w:color w:val="000000"/>
          <w:sz w:val="22"/>
          <w:szCs w:val="22"/>
        </w:rPr>
      </w:pPr>
      <w:r w:rsidRPr="00CB7F10">
        <w:rPr>
          <w:rFonts w:eastAsia="Times New Roman"/>
          <w:color w:val="000000"/>
          <w:sz w:val="22"/>
          <w:szCs w:val="22"/>
        </w:rPr>
        <w:t xml:space="preserve">5. </w:t>
      </w:r>
      <w:r w:rsidRPr="00CB7F10">
        <w:rPr>
          <w:rFonts w:eastAsia="Times New Roman"/>
          <w:b/>
          <w:color w:val="000000"/>
          <w:sz w:val="22"/>
          <w:szCs w:val="22"/>
        </w:rPr>
        <w:t>Applied Music Performance Rubric (AMPR)</w:t>
      </w:r>
      <w:r w:rsidRPr="00CB7F10">
        <w:rPr>
          <w:rFonts w:eastAsia="Times New Roman"/>
          <w:color w:val="000000"/>
          <w:sz w:val="22"/>
          <w:szCs w:val="22"/>
        </w:rPr>
        <w:t xml:space="preserve"> [See Exhibit V]. </w:t>
      </w:r>
      <w:r w:rsidR="00AE6A47">
        <w:rPr>
          <w:rFonts w:eastAsia="Times New Roman"/>
          <w:color w:val="000000"/>
          <w:sz w:val="22"/>
          <w:szCs w:val="22"/>
        </w:rPr>
        <w:t xml:space="preserve">The AMPR was developed by the music faculty and is a </w:t>
      </w:r>
      <w:r w:rsidR="00AE6A47" w:rsidRPr="00D94E11">
        <w:rPr>
          <w:rFonts w:eastAsia="Times New Roman"/>
          <w:b/>
          <w:i/>
          <w:color w:val="000000"/>
          <w:sz w:val="22"/>
          <w:szCs w:val="22"/>
        </w:rPr>
        <w:t>skills inventory in rubric format</w:t>
      </w:r>
      <w:r w:rsidR="00AE6A47">
        <w:rPr>
          <w:rFonts w:eastAsia="Times New Roman"/>
          <w:color w:val="000000"/>
          <w:sz w:val="22"/>
          <w:szCs w:val="22"/>
        </w:rPr>
        <w:t xml:space="preserve">. </w:t>
      </w:r>
      <w:r w:rsidRPr="00CB7F10">
        <w:rPr>
          <w:rFonts w:eastAsia="Times New Roman"/>
          <w:color w:val="000000"/>
          <w:sz w:val="22"/>
          <w:szCs w:val="22"/>
        </w:rPr>
        <w:t xml:space="preserve">Students demonstrate their graduate performance abilities through a juried senior recital typically presented during their eighth semester of applied study. This is a direct assessment of </w:t>
      </w:r>
      <w:r w:rsidRPr="00CB7F10">
        <w:rPr>
          <w:rFonts w:eastAsia="Times New Roman"/>
          <w:b/>
          <w:i/>
          <w:color w:val="000000"/>
          <w:sz w:val="22"/>
          <w:szCs w:val="22"/>
        </w:rPr>
        <w:t>PLOs 4 and 5</w:t>
      </w:r>
      <w:r w:rsidRPr="00CB7F10">
        <w:rPr>
          <w:rFonts w:eastAsia="Times New Roman"/>
          <w:color w:val="000000"/>
          <w:sz w:val="22"/>
          <w:szCs w:val="22"/>
        </w:rPr>
        <w:t>. This final recital is preceded by a juried hearing conducted by a committee of music faculty at least 4 weeks prior to determine adequate preparation. Faculty use the “Applied Music Performance Rubric” to assess the hearing.</w:t>
      </w:r>
    </w:p>
    <w:p w:rsidR="00CB7F10" w:rsidRDefault="00CB7F10" w:rsidP="0086124A">
      <w:pPr>
        <w:pStyle w:val="ListParagraph"/>
        <w:spacing w:line="240" w:lineRule="auto"/>
        <w:rPr>
          <w:b/>
        </w:rPr>
      </w:pPr>
    </w:p>
    <w:p w:rsidR="0086124A" w:rsidRPr="008B10F8" w:rsidRDefault="0086124A" w:rsidP="0086124A">
      <w:pPr>
        <w:pStyle w:val="ListParagraph"/>
        <w:spacing w:line="240" w:lineRule="auto"/>
        <w:rPr>
          <w:b/>
        </w:rPr>
      </w:pPr>
    </w:p>
    <w:p w:rsidR="008B10F8" w:rsidRDefault="008B10F8" w:rsidP="0086124A">
      <w:pPr>
        <w:pStyle w:val="ListParagraph"/>
        <w:numPr>
          <w:ilvl w:val="0"/>
          <w:numId w:val="1"/>
        </w:numPr>
        <w:spacing w:after="0" w:line="240" w:lineRule="auto"/>
        <w:ind w:left="360"/>
        <w:rPr>
          <w:b/>
        </w:rPr>
      </w:pPr>
      <w:r w:rsidRPr="00A077E4">
        <w:rPr>
          <w:b/>
        </w:rPr>
        <w:t>How many students were included in the assessment</w:t>
      </w:r>
      <w:r>
        <w:rPr>
          <w:b/>
        </w:rPr>
        <w:t>(s) of each PLO in a course</w:t>
      </w:r>
      <w:r w:rsidR="00701A6F">
        <w:rPr>
          <w:b/>
        </w:rPr>
        <w:t>?</w:t>
      </w:r>
    </w:p>
    <w:p w:rsidR="00DD22C7" w:rsidRDefault="00DD22C7" w:rsidP="00DD22C7">
      <w:pPr>
        <w:pStyle w:val="ListParagraph"/>
        <w:spacing w:after="0" w:line="240" w:lineRule="auto"/>
        <w:ind w:left="360"/>
        <w:rPr>
          <w:b/>
        </w:rPr>
      </w:pPr>
    </w:p>
    <w:p w:rsidR="008B10F8" w:rsidRPr="006821E6" w:rsidRDefault="00FF1A65" w:rsidP="0086124A">
      <w:pPr>
        <w:pStyle w:val="ListParagraph"/>
        <w:spacing w:line="240" w:lineRule="auto"/>
        <w:rPr>
          <w:b/>
        </w:rPr>
      </w:pPr>
      <w:r w:rsidRPr="006821E6">
        <w:rPr>
          <w:b/>
        </w:rPr>
        <w:t>M</w:t>
      </w:r>
      <w:r w:rsidR="006821E6" w:rsidRPr="006821E6">
        <w:rPr>
          <w:b/>
        </w:rPr>
        <w:t>US 191–492 (JEF, SJF): Fall 2022</w:t>
      </w:r>
      <w:r w:rsidRPr="006821E6">
        <w:rPr>
          <w:b/>
        </w:rPr>
        <w:t xml:space="preserve"> – </w:t>
      </w:r>
      <w:r w:rsidR="006821E6" w:rsidRPr="006821E6">
        <w:rPr>
          <w:b/>
        </w:rPr>
        <w:t>19</w:t>
      </w:r>
    </w:p>
    <w:p w:rsidR="00FF1A65" w:rsidRPr="006821E6" w:rsidRDefault="00FF1A65" w:rsidP="0086124A">
      <w:pPr>
        <w:pStyle w:val="ListParagraph"/>
        <w:spacing w:line="240" w:lineRule="auto"/>
        <w:rPr>
          <w:b/>
        </w:rPr>
      </w:pPr>
      <w:r w:rsidRPr="006821E6">
        <w:rPr>
          <w:b/>
        </w:rPr>
        <w:t>MUS</w:t>
      </w:r>
      <w:r w:rsidR="006821E6" w:rsidRPr="006821E6">
        <w:rPr>
          <w:b/>
        </w:rPr>
        <w:t xml:space="preserve"> 191–492 (JEF, SJF): Spring 2023</w:t>
      </w:r>
      <w:r w:rsidR="006821E6">
        <w:rPr>
          <w:b/>
        </w:rPr>
        <w:t xml:space="preserve"> – 25</w:t>
      </w:r>
    </w:p>
    <w:p w:rsidR="00FF1A65" w:rsidRPr="006821E6" w:rsidRDefault="006821E6" w:rsidP="0086124A">
      <w:pPr>
        <w:pStyle w:val="ListParagraph"/>
        <w:spacing w:line="240" w:lineRule="auto"/>
        <w:rPr>
          <w:b/>
        </w:rPr>
      </w:pPr>
      <w:r w:rsidRPr="006821E6">
        <w:rPr>
          <w:b/>
        </w:rPr>
        <w:t>MUS 202 (CMTE): Spring 2022 – 5</w:t>
      </w:r>
    </w:p>
    <w:p w:rsidR="00FF1A65" w:rsidRPr="006821E6" w:rsidRDefault="006821E6" w:rsidP="0086124A">
      <w:pPr>
        <w:pStyle w:val="ListParagraph"/>
        <w:spacing w:line="240" w:lineRule="auto"/>
        <w:rPr>
          <w:b/>
        </w:rPr>
      </w:pPr>
      <w:r w:rsidRPr="006821E6">
        <w:rPr>
          <w:b/>
        </w:rPr>
        <w:t>MUS 216 (PPE): Spring 2019 – PIANO PROFICIENCY UNDER REVIEW</w:t>
      </w:r>
    </w:p>
    <w:p w:rsidR="0086124A" w:rsidRDefault="0086124A" w:rsidP="0086124A">
      <w:pPr>
        <w:pStyle w:val="ListParagraph"/>
        <w:spacing w:line="240" w:lineRule="auto"/>
        <w:rPr>
          <w:b/>
        </w:rPr>
      </w:pPr>
    </w:p>
    <w:p w:rsidR="005F5798" w:rsidRPr="008B10F8" w:rsidRDefault="005F5798" w:rsidP="0086124A">
      <w:pPr>
        <w:pStyle w:val="ListParagraph"/>
        <w:spacing w:line="240" w:lineRule="auto"/>
        <w:rPr>
          <w:b/>
        </w:rPr>
      </w:pPr>
    </w:p>
    <w:p w:rsidR="008B10F8" w:rsidRDefault="008B10F8" w:rsidP="0086124A">
      <w:pPr>
        <w:pStyle w:val="ListParagraph"/>
        <w:numPr>
          <w:ilvl w:val="0"/>
          <w:numId w:val="1"/>
        </w:numPr>
        <w:spacing w:after="120" w:line="240" w:lineRule="auto"/>
        <w:ind w:left="360"/>
      </w:pPr>
      <w:r w:rsidRPr="00A077E4">
        <w:rPr>
          <w:b/>
        </w:rPr>
        <w:t>How were students selected to parti</w:t>
      </w:r>
      <w:r w:rsidR="00BB0AFC">
        <w:rPr>
          <w:b/>
        </w:rPr>
        <w:t>cipate in the assessment of each</w:t>
      </w:r>
      <w:r w:rsidRPr="00A077E4">
        <w:rPr>
          <w:b/>
        </w:rPr>
        <w:t xml:space="preserve"> outcome</w:t>
      </w:r>
      <w:r w:rsidR="00701A6F">
        <w:rPr>
          <w:b/>
        </w:rPr>
        <w:t xml:space="preserve"> (</w:t>
      </w:r>
      <w:r w:rsidR="00701A6F" w:rsidRPr="00870614">
        <w:t xml:space="preserve">Helpful details </w:t>
      </w:r>
      <w:r w:rsidR="00D950B0" w:rsidRPr="00870614">
        <w:t xml:space="preserve">might </w:t>
      </w:r>
      <w:r w:rsidR="00BB0AFC" w:rsidRPr="00870614">
        <w:t>include- whether</w:t>
      </w:r>
      <w:r w:rsidR="00701A6F" w:rsidRPr="00870614">
        <w:t xml:space="preserve"> this assessment represents all students, a sampl</w:t>
      </w:r>
      <w:r w:rsidR="00BB0AFC" w:rsidRPr="00870614">
        <w:t>e of students</w:t>
      </w:r>
      <w:r w:rsidR="00827327" w:rsidRPr="00870614">
        <w:t xml:space="preserve"> in a class</w:t>
      </w:r>
      <w:r w:rsidR="00701A6F" w:rsidRPr="00870614">
        <w:t>,</w:t>
      </w:r>
      <w:r w:rsidR="00BB0AFC" w:rsidRPr="00870614">
        <w:t xml:space="preserve"> or</w:t>
      </w:r>
      <w:r w:rsidR="00701A6F" w:rsidRPr="00870614">
        <w:t xml:space="preserve"> a sample of students across sections)</w:t>
      </w:r>
      <w:r w:rsidRPr="00870614">
        <w:t>?</w:t>
      </w:r>
    </w:p>
    <w:p w:rsidR="00D94E11" w:rsidRDefault="00D94E11" w:rsidP="00D94E11">
      <w:pPr>
        <w:pStyle w:val="ListParagraph"/>
        <w:spacing w:after="120" w:line="240" w:lineRule="auto"/>
        <w:ind w:left="360"/>
        <w:rPr>
          <w:b/>
        </w:rPr>
      </w:pPr>
    </w:p>
    <w:p w:rsidR="00D94E11" w:rsidRPr="00D94E11" w:rsidRDefault="00D94E11" w:rsidP="00D94E11">
      <w:pPr>
        <w:pStyle w:val="ListParagraph"/>
        <w:spacing w:after="120" w:line="240" w:lineRule="auto"/>
        <w:ind w:left="360"/>
      </w:pPr>
      <w:r w:rsidRPr="00D94E11">
        <w:t>Each assessment is administered to every student in the applicable course.</w:t>
      </w:r>
    </w:p>
    <w:p w:rsidR="008B10F8" w:rsidRDefault="008B10F8" w:rsidP="0086124A">
      <w:pPr>
        <w:pStyle w:val="ListParagraph"/>
        <w:spacing w:line="240" w:lineRule="auto"/>
        <w:rPr>
          <w:b/>
        </w:rPr>
      </w:pPr>
    </w:p>
    <w:p w:rsidR="0086124A" w:rsidRPr="008B10F8" w:rsidRDefault="0086124A" w:rsidP="0086124A">
      <w:pPr>
        <w:pStyle w:val="ListParagraph"/>
        <w:spacing w:line="240" w:lineRule="auto"/>
        <w:rPr>
          <w:b/>
        </w:rPr>
      </w:pPr>
    </w:p>
    <w:p w:rsidR="008B10F8" w:rsidRDefault="00D324B5" w:rsidP="0086124A">
      <w:pPr>
        <w:pStyle w:val="ListParagraph"/>
        <w:numPr>
          <w:ilvl w:val="0"/>
          <w:numId w:val="1"/>
        </w:numPr>
        <w:spacing w:after="0" w:line="240" w:lineRule="auto"/>
        <w:ind w:left="360"/>
        <w:rPr>
          <w:b/>
        </w:rPr>
      </w:pPr>
      <w:r>
        <w:rPr>
          <w:b/>
        </w:rPr>
        <w:t>In general, d</w:t>
      </w:r>
      <w:r w:rsidR="008B10F8">
        <w:rPr>
          <w:b/>
        </w:rPr>
        <w:t xml:space="preserve">escribe </w:t>
      </w:r>
      <w:r w:rsidR="00AF11E5">
        <w:rPr>
          <w:b/>
        </w:rPr>
        <w:t>how each</w:t>
      </w:r>
      <w:r w:rsidR="008B10F8" w:rsidRPr="00A077E4">
        <w:rPr>
          <w:b/>
        </w:rPr>
        <w:t xml:space="preserve"> a</w:t>
      </w:r>
      <w:r w:rsidR="00AF11E5">
        <w:rPr>
          <w:b/>
        </w:rPr>
        <w:t>ssessment tool</w:t>
      </w:r>
      <w:r w:rsidR="00796656">
        <w:rPr>
          <w:b/>
        </w:rPr>
        <w:t xml:space="preserve"> (measure)</w:t>
      </w:r>
      <w:r w:rsidR="00AF11E5">
        <w:rPr>
          <w:b/>
        </w:rPr>
        <w:t xml:space="preserve"> was constructed </w:t>
      </w:r>
      <w:r w:rsidR="00AF11E5" w:rsidRPr="00AF11E5">
        <w:t>(i.e. in-house, national, adapted).</w:t>
      </w:r>
      <w:r w:rsidR="00AF11E5">
        <w:rPr>
          <w:b/>
        </w:rPr>
        <w:t xml:space="preserve"> </w:t>
      </w:r>
    </w:p>
    <w:p w:rsidR="008B10F8" w:rsidRDefault="008B10F8" w:rsidP="0086124A">
      <w:pPr>
        <w:spacing w:line="240" w:lineRule="auto"/>
        <w:contextualSpacing/>
      </w:pPr>
    </w:p>
    <w:p w:rsidR="0086124A" w:rsidRDefault="00D94E11" w:rsidP="00D94E11">
      <w:pPr>
        <w:spacing w:line="240" w:lineRule="auto"/>
        <w:ind w:left="360"/>
        <w:contextualSpacing/>
      </w:pPr>
      <w:r>
        <w:t>Each of our 5 assessment tools for the BFA were constructed in-house using informal comparison/research of peer-institution assessment measures.</w:t>
      </w:r>
    </w:p>
    <w:p w:rsidR="00D94E11" w:rsidRDefault="00D94E11" w:rsidP="00D94E11">
      <w:pPr>
        <w:spacing w:line="240" w:lineRule="auto"/>
        <w:ind w:left="360"/>
        <w:contextualSpacing/>
      </w:pPr>
    </w:p>
    <w:p w:rsidR="008B10F8" w:rsidRPr="003D76AD" w:rsidRDefault="008B10F8" w:rsidP="0086124A">
      <w:pPr>
        <w:pStyle w:val="ListParagraph"/>
        <w:numPr>
          <w:ilvl w:val="0"/>
          <w:numId w:val="1"/>
        </w:numPr>
        <w:spacing w:line="240" w:lineRule="auto"/>
        <w:ind w:left="360"/>
        <w:rPr>
          <w:b/>
        </w:rPr>
      </w:pPr>
      <w:r w:rsidRPr="003D76AD">
        <w:rPr>
          <w:b/>
        </w:rPr>
        <w:t xml:space="preserve">Who analyzed results and how were they analyzed </w:t>
      </w:r>
    </w:p>
    <w:p w:rsidR="00D94E11" w:rsidRDefault="00D94E11" w:rsidP="00D94E11">
      <w:pPr>
        <w:ind w:left="810"/>
      </w:pPr>
      <w:r>
        <w:t>The new department chair</w:t>
      </w:r>
      <w:r w:rsidR="00017E8C">
        <w:t>, appointed in September of 2022</w:t>
      </w:r>
      <w:r>
        <w:t>, is also serving as the assessment coordinator due to the hig</w:t>
      </w:r>
      <w:r w:rsidR="00017E8C">
        <w:t>h number of term faculty (2 of 3</w:t>
      </w:r>
      <w:r>
        <w:t xml:space="preserve">) in the Music Department who are exempt from University service. He has maintained records of scale jury scores and </w:t>
      </w:r>
      <w:r w:rsidR="00017E8C">
        <w:t>jury scores during the 2022-2023 academic year</w:t>
      </w:r>
      <w:r>
        <w:t>. The music theory professor has administered the CMTE for the past 3 years and has reported this data to the music department chair.</w:t>
      </w:r>
    </w:p>
    <w:p w:rsidR="00D94E11" w:rsidRPr="00CD5F0D" w:rsidRDefault="00D94E11" w:rsidP="00D94E11">
      <w:pPr>
        <w:ind w:left="810"/>
      </w:pPr>
      <w:r>
        <w:t>Analysis of each year’s CMTE, SJF, JEF, and AMPR data will be analyzed each</w:t>
      </w:r>
      <w:r w:rsidR="00017E8C">
        <w:t xml:space="preserve"> summer beginning in Summer 2023</w:t>
      </w:r>
      <w:r>
        <w:t xml:space="preserve"> and will be compared to scores over the previous 4 years, where data is available, looking for observable trends in student performance and using this data to improve instruction. The PPE is pass/fail, so no analysis of scores is needed. However, a record of failed attempts will be kept to help the piano instructor adapt instruction to those areas of student struggle.</w:t>
      </w:r>
    </w:p>
    <w:p w:rsidR="008B10F8" w:rsidRDefault="008B10F8" w:rsidP="00D94E11">
      <w:pPr>
        <w:spacing w:line="240" w:lineRule="auto"/>
        <w:ind w:left="360"/>
        <w:contextualSpacing/>
      </w:pPr>
    </w:p>
    <w:p w:rsidR="0086124A" w:rsidRPr="00A077E4" w:rsidRDefault="0086124A" w:rsidP="0086124A">
      <w:pPr>
        <w:spacing w:line="240" w:lineRule="auto"/>
        <w:contextualSpacing/>
      </w:pPr>
    </w:p>
    <w:p w:rsidR="008B10F8" w:rsidRPr="006D7B3B" w:rsidRDefault="008B10F8" w:rsidP="0086124A">
      <w:pPr>
        <w:pStyle w:val="ListParagraph"/>
        <w:numPr>
          <w:ilvl w:val="0"/>
          <w:numId w:val="1"/>
        </w:numPr>
        <w:spacing w:after="0" w:line="240" w:lineRule="auto"/>
        <w:ind w:left="360"/>
        <w:rPr>
          <w:i/>
        </w:rPr>
      </w:pPr>
      <w:r w:rsidRPr="003D76AD">
        <w:rPr>
          <w:b/>
        </w:rPr>
        <w:t>Provide a summary of the results</w:t>
      </w:r>
      <w:r w:rsidR="006D7B3B" w:rsidRPr="003D76AD">
        <w:rPr>
          <w:b/>
        </w:rPr>
        <w:t>/conclusions</w:t>
      </w:r>
      <w:r w:rsidRPr="003D76AD">
        <w:rPr>
          <w:b/>
        </w:rPr>
        <w:t xml:space="preserve"> from the assessment of each </w:t>
      </w:r>
      <w:r w:rsidR="00701A6F" w:rsidRPr="003D76AD">
        <w:rPr>
          <w:b/>
        </w:rPr>
        <w:t xml:space="preserve">measured </w:t>
      </w:r>
      <w:r w:rsidR="007214EA" w:rsidRPr="003D76AD">
        <w:rPr>
          <w:b/>
        </w:rPr>
        <w:t>Program Learning Outcome.</w:t>
      </w:r>
      <w:r>
        <w:rPr>
          <w:i/>
        </w:rPr>
        <w:t xml:space="preserve"> </w:t>
      </w:r>
      <w:r w:rsidR="00DF5D5B">
        <w:rPr>
          <w:i/>
        </w:rPr>
        <w:t xml:space="preserve">Report </w:t>
      </w:r>
      <w:r w:rsidRPr="008B10F8">
        <w:rPr>
          <w:i/>
        </w:rPr>
        <w:t>scores for this assessment, as well as students’ strengths and weaknesses relative to this learning outcome.</w:t>
      </w:r>
    </w:p>
    <w:p w:rsidR="008B10F8" w:rsidRDefault="008B10F8" w:rsidP="0086124A">
      <w:pPr>
        <w:spacing w:line="240" w:lineRule="auto"/>
        <w:contextualSpacing/>
      </w:pPr>
    </w:p>
    <w:p w:rsidR="00DB2C58" w:rsidRDefault="00DB2C58" w:rsidP="0086124A">
      <w:pPr>
        <w:spacing w:line="240" w:lineRule="auto"/>
        <w:contextualSpacing/>
      </w:pPr>
    </w:p>
    <w:p w:rsidR="009E3FEA" w:rsidRDefault="008B10F8" w:rsidP="0086124A">
      <w:pPr>
        <w:pStyle w:val="ListParagraph"/>
        <w:numPr>
          <w:ilvl w:val="0"/>
          <w:numId w:val="1"/>
        </w:numPr>
        <w:spacing w:line="240" w:lineRule="auto"/>
        <w:ind w:left="360"/>
      </w:pPr>
      <w:r w:rsidRPr="003D76AD">
        <w:rPr>
          <w:b/>
        </w:rPr>
        <w:t>What are next steps?</w:t>
      </w:r>
      <w:r w:rsidRPr="00A077E4">
        <w:t xml:space="preserve"> (e.g., will you measure this same learning outcome again? Will you change some</w:t>
      </w:r>
      <w:r>
        <w:t xml:space="preserve"> </w:t>
      </w:r>
      <w:r w:rsidRPr="00A077E4">
        <w:t>feature of the classroom experience and measure its impact? Will you try a new tool? Are you satisfied?)</w:t>
      </w:r>
    </w:p>
    <w:p w:rsidR="002716B2" w:rsidRDefault="002716B2" w:rsidP="0086124A">
      <w:pPr>
        <w:pStyle w:val="ListParagraph"/>
        <w:spacing w:line="240" w:lineRule="auto"/>
      </w:pPr>
    </w:p>
    <w:p w:rsidR="005F5798" w:rsidRDefault="005F5798" w:rsidP="0086124A">
      <w:pPr>
        <w:pStyle w:val="ListParagraph"/>
        <w:spacing w:line="240" w:lineRule="auto"/>
      </w:pPr>
      <w:r>
        <w:t>The Music Department will continue to measure the sam</w:t>
      </w:r>
      <w:r w:rsidR="00017E8C">
        <w:t>e learning outcomes in 2023-2024</w:t>
      </w:r>
      <w:r>
        <w:t>. We will consider an improvement to the Jury Evaluation Form that allows for more specific evaluation of individual musical elements rather than a strictly narrative approach. We will also consider a formal, department-wide assessment of mu</w:t>
      </w:r>
      <w:r w:rsidR="00017E8C">
        <w:t>sic history to implement in 2024–2025</w:t>
      </w:r>
      <w:r>
        <w:t xml:space="preserve"> when the music history courses will be taught again in order to better assess PLOs 3 and 6. Instructors receive copies of their students’ JEF’s each semester, and use these as feedback for their classroom teaching. The department chair will encourage the music theory professor and piano professor to reflect on their own classroom instruction based on the results of the CMTE and PPE.</w:t>
      </w:r>
    </w:p>
    <w:p w:rsidR="003866D4" w:rsidRDefault="003866D4" w:rsidP="0086124A">
      <w:pPr>
        <w:pStyle w:val="ListParagraph"/>
        <w:spacing w:line="240" w:lineRule="auto"/>
      </w:pPr>
    </w:p>
    <w:p w:rsidR="005F5798" w:rsidRDefault="005F5798" w:rsidP="0086124A">
      <w:pPr>
        <w:pStyle w:val="ListParagraph"/>
        <w:spacing w:line="240" w:lineRule="auto"/>
      </w:pPr>
    </w:p>
    <w:p w:rsidR="002716B2" w:rsidRDefault="002716B2" w:rsidP="0086124A">
      <w:pPr>
        <w:pStyle w:val="ListParagraph"/>
        <w:numPr>
          <w:ilvl w:val="0"/>
          <w:numId w:val="1"/>
        </w:numPr>
        <w:spacing w:line="240" w:lineRule="auto"/>
        <w:ind w:left="360"/>
      </w:pPr>
      <w:r>
        <w:rPr>
          <w:b/>
        </w:rPr>
        <w:t xml:space="preserve">Please attach an example of the assessment tool used to measure your PLO(s). </w:t>
      </w:r>
      <w:r>
        <w:t>These can be added as an appendix</w:t>
      </w:r>
      <w:r w:rsidR="00A336E3">
        <w:t>, a link to the assessment,</w:t>
      </w:r>
      <w:r>
        <w:t xml:space="preserve"> or sent separately </w:t>
      </w:r>
      <w:r w:rsidR="00A336E3">
        <w:t>in email</w:t>
      </w:r>
      <w:r w:rsidR="005A0AC6">
        <w:t xml:space="preserve"> with your rep</w:t>
      </w:r>
      <w:r w:rsidR="00A336E3">
        <w:t>o</w:t>
      </w:r>
      <w:r w:rsidR="005A0AC6">
        <w:t>r</w:t>
      </w:r>
      <w:r w:rsidR="00A336E3">
        <w:t>t</w:t>
      </w:r>
      <w:r>
        <w:t xml:space="preserve">. </w:t>
      </w:r>
    </w:p>
    <w:p w:rsidR="00D94E11" w:rsidRDefault="00D94E11" w:rsidP="00D94E11">
      <w:pPr>
        <w:spacing w:line="240" w:lineRule="auto"/>
      </w:pPr>
    </w:p>
    <w:p w:rsidR="00D94E11" w:rsidRDefault="00D94E11" w:rsidP="00D94E11">
      <w:pPr>
        <w:spacing w:line="240" w:lineRule="auto"/>
      </w:pPr>
    </w:p>
    <w:p w:rsidR="00D94E11" w:rsidRDefault="00D94E11" w:rsidP="00D94E11">
      <w:pPr>
        <w:spacing w:line="240" w:lineRule="auto"/>
      </w:pPr>
    </w:p>
    <w:p w:rsidR="00D94E11" w:rsidRDefault="00D94E11" w:rsidP="00D94E11">
      <w:pPr>
        <w:jc w:val="center"/>
        <w:rPr>
          <w:b/>
          <w:bCs/>
          <w:color w:val="000000"/>
        </w:rPr>
      </w:pPr>
    </w:p>
    <w:p w:rsidR="00D94E11" w:rsidRDefault="00D94E11" w:rsidP="00D94E11">
      <w:pPr>
        <w:jc w:val="center"/>
        <w:rPr>
          <w:b/>
          <w:bCs/>
          <w:color w:val="000000"/>
        </w:rPr>
      </w:pPr>
    </w:p>
    <w:p w:rsidR="001F6E65" w:rsidRDefault="001F6E65" w:rsidP="00D94E11">
      <w:pPr>
        <w:jc w:val="center"/>
        <w:rPr>
          <w:b/>
          <w:bCs/>
          <w:color w:val="000000"/>
          <w:sz w:val="32"/>
          <w:szCs w:val="32"/>
        </w:rPr>
      </w:pPr>
      <w:r w:rsidRPr="001F6E65">
        <w:rPr>
          <w:b/>
          <w:bCs/>
          <w:color w:val="000000"/>
          <w:sz w:val="32"/>
          <w:szCs w:val="32"/>
        </w:rPr>
        <w:t>FORMAL ASSESSMENTS</w:t>
      </w:r>
    </w:p>
    <w:p w:rsidR="00017E8C" w:rsidRPr="00B77075" w:rsidRDefault="00017E8C" w:rsidP="00017E8C">
      <w:pPr>
        <w:jc w:val="center"/>
        <w:rPr>
          <w:b/>
          <w:bCs/>
          <w:color w:val="000000"/>
        </w:rPr>
      </w:pPr>
      <w:r>
        <w:rPr>
          <w:b/>
          <w:bCs/>
          <w:color w:val="000000"/>
        </w:rPr>
        <w:t>N.B.: THE CURRENT ITERATION OF THE CMTE AND THE PIANO PROFICIENCY IS DATED AND UNDER REVIEW FOR EDITING BY THE FACULTY DURING THE 2023-2024 ACADEMIC YEAR.</w:t>
      </w:r>
    </w:p>
    <w:p w:rsidR="00017E8C" w:rsidRPr="001F6E65" w:rsidRDefault="00017E8C" w:rsidP="00D94E11">
      <w:pPr>
        <w:jc w:val="center"/>
        <w:rPr>
          <w:b/>
          <w:bCs/>
          <w:color w:val="000000"/>
          <w:sz w:val="32"/>
          <w:szCs w:val="32"/>
        </w:rPr>
      </w:pPr>
    </w:p>
    <w:p w:rsidR="00D94E11" w:rsidRDefault="00D94E11" w:rsidP="00D94E11">
      <w:pPr>
        <w:jc w:val="center"/>
        <w:rPr>
          <w:b/>
          <w:bCs/>
          <w:color w:val="000000"/>
        </w:rPr>
      </w:pPr>
      <w:r w:rsidRPr="00B77075">
        <w:rPr>
          <w:b/>
          <w:bCs/>
          <w:color w:val="000000"/>
        </w:rPr>
        <w:t>Exhibit I: Comprehensive Music Theory Examination</w:t>
      </w:r>
      <w:r>
        <w:rPr>
          <w:b/>
          <w:bCs/>
          <w:color w:val="000000"/>
        </w:rPr>
        <w:t xml:space="preserve"> (Excerpts)</w:t>
      </w:r>
    </w:p>
    <w:p w:rsidR="00D94E11" w:rsidRPr="003312CE" w:rsidRDefault="00D94E11" w:rsidP="00D94E11">
      <w:pPr>
        <w:jc w:val="center"/>
        <w:rPr>
          <w:rFonts w:ascii="Arial Black" w:hAnsi="Arial Black"/>
          <w:sz w:val="4"/>
          <w:szCs w:val="4"/>
          <w:lang w:val="fr-FR"/>
        </w:rPr>
      </w:pPr>
      <w:r>
        <w:rPr>
          <w:noProof/>
        </w:rPr>
        <w:lastRenderedPageBreak/>
        <w:drawing>
          <wp:anchor distT="0" distB="0" distL="114300" distR="114300" simplePos="0" relativeHeight="251659264" behindDoc="0" locked="0" layoutInCell="1" allowOverlap="1" wp14:anchorId="5B7FC550" wp14:editId="4FC1826D">
            <wp:simplePos x="0" y="0"/>
            <wp:positionH relativeFrom="margin">
              <wp:align>center</wp:align>
            </wp:positionH>
            <wp:positionV relativeFrom="paragraph">
              <wp:posOffset>58420</wp:posOffset>
            </wp:positionV>
            <wp:extent cx="6108700" cy="7985760"/>
            <wp:effectExtent l="0" t="0" r="6350"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8700" cy="7985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4E11" w:rsidRPr="00173F3E" w:rsidRDefault="00D94E11" w:rsidP="00D94E11">
      <w:pPr>
        <w:jc w:val="center"/>
        <w:rPr>
          <w:rFonts w:ascii="Arial Black" w:hAnsi="Arial Black"/>
          <w:sz w:val="36"/>
          <w:szCs w:val="36"/>
          <w:lang w:val="fr-FR"/>
        </w:rPr>
        <w:sectPr w:rsidR="00D94E11" w:rsidRPr="00173F3E" w:rsidSect="00D94E11">
          <w:pgSz w:w="12240" w:h="15840"/>
          <w:pgMar w:top="1008" w:right="1008" w:bottom="1008" w:left="1008" w:header="720" w:footer="720" w:gutter="0"/>
          <w:cols w:space="720"/>
          <w:docGrid w:linePitch="360"/>
        </w:sectPr>
      </w:pPr>
    </w:p>
    <w:p w:rsidR="00D94E11" w:rsidRDefault="00D94E11" w:rsidP="00D94E11">
      <w:pPr>
        <w:spacing w:after="200" w:line="276" w:lineRule="auto"/>
      </w:pPr>
      <w:r>
        <w:rPr>
          <w:noProof/>
        </w:rPr>
        <w:lastRenderedPageBreak/>
        <w:drawing>
          <wp:inline distT="0" distB="0" distL="0" distR="0" wp14:anchorId="4DB56CCF" wp14:editId="441C198A">
            <wp:extent cx="6289964" cy="8305988"/>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9074" cy="8318018"/>
                    </a:xfrm>
                    <a:prstGeom prst="rect">
                      <a:avLst/>
                    </a:prstGeom>
                    <a:noFill/>
                    <a:ln>
                      <a:noFill/>
                    </a:ln>
                  </pic:spPr>
                </pic:pic>
              </a:graphicData>
            </a:graphic>
          </wp:inline>
        </w:drawing>
      </w:r>
    </w:p>
    <w:p w:rsidR="00D94E11" w:rsidRDefault="00D94E11" w:rsidP="00D94E11">
      <w:pPr>
        <w:spacing w:after="200" w:line="276" w:lineRule="auto"/>
      </w:pPr>
      <w:r>
        <w:rPr>
          <w:noProof/>
        </w:rPr>
        <w:lastRenderedPageBreak/>
        <w:drawing>
          <wp:inline distT="0" distB="0" distL="0" distR="0" wp14:anchorId="050CA2E5" wp14:editId="50D1E3E9">
            <wp:extent cx="6362700" cy="8214633"/>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73806" cy="8228971"/>
                    </a:xfrm>
                    <a:prstGeom prst="rect">
                      <a:avLst/>
                    </a:prstGeom>
                    <a:noFill/>
                    <a:ln>
                      <a:noFill/>
                    </a:ln>
                  </pic:spPr>
                </pic:pic>
              </a:graphicData>
            </a:graphic>
          </wp:inline>
        </w:drawing>
      </w:r>
    </w:p>
    <w:p w:rsidR="00D94E11" w:rsidRDefault="00D94E11" w:rsidP="00D94E11">
      <w:pPr>
        <w:spacing w:after="200" w:line="276" w:lineRule="auto"/>
      </w:pPr>
      <w:r>
        <w:rPr>
          <w:noProof/>
        </w:rPr>
        <w:lastRenderedPageBreak/>
        <w:drawing>
          <wp:inline distT="0" distB="0" distL="0" distR="0" wp14:anchorId="1F214EBE" wp14:editId="5BD6947B">
            <wp:extent cx="6045200" cy="8207556"/>
            <wp:effectExtent l="0" t="0" r="0" b="317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62299" cy="8230772"/>
                    </a:xfrm>
                    <a:prstGeom prst="rect">
                      <a:avLst/>
                    </a:prstGeom>
                    <a:noFill/>
                    <a:ln>
                      <a:noFill/>
                    </a:ln>
                  </pic:spPr>
                </pic:pic>
              </a:graphicData>
            </a:graphic>
          </wp:inline>
        </w:drawing>
      </w:r>
    </w:p>
    <w:p w:rsidR="00D94E11" w:rsidRDefault="00D94E11" w:rsidP="00D94E11">
      <w:pPr>
        <w:spacing w:after="200" w:line="276" w:lineRule="auto"/>
      </w:pPr>
      <w:r>
        <w:rPr>
          <w:noProof/>
        </w:rPr>
        <w:lastRenderedPageBreak/>
        <w:drawing>
          <wp:inline distT="0" distB="0" distL="0" distR="0" wp14:anchorId="520B1B22" wp14:editId="0F1CC923">
            <wp:extent cx="5905500" cy="8171702"/>
            <wp:effectExtent l="0" t="0" r="0" b="127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19681" cy="8191325"/>
                    </a:xfrm>
                    <a:prstGeom prst="rect">
                      <a:avLst/>
                    </a:prstGeom>
                    <a:noFill/>
                    <a:ln>
                      <a:noFill/>
                    </a:ln>
                  </pic:spPr>
                </pic:pic>
              </a:graphicData>
            </a:graphic>
          </wp:inline>
        </w:drawing>
      </w:r>
    </w:p>
    <w:p w:rsidR="00D94E11" w:rsidRDefault="00D94E11" w:rsidP="00D94E11">
      <w:pPr>
        <w:jc w:val="center"/>
        <w:rPr>
          <w:b/>
          <w:sz w:val="32"/>
          <w:szCs w:val="32"/>
        </w:rPr>
      </w:pPr>
    </w:p>
    <w:p w:rsidR="00D94E11" w:rsidRPr="00B77075" w:rsidRDefault="00D94E11" w:rsidP="00D94E11">
      <w:pPr>
        <w:spacing w:after="200" w:line="276" w:lineRule="auto"/>
        <w:jc w:val="center"/>
      </w:pPr>
      <w:r w:rsidRPr="00B77075">
        <w:rPr>
          <w:b/>
          <w:bCs/>
          <w:color w:val="000000"/>
        </w:rPr>
        <w:lastRenderedPageBreak/>
        <w:t>Exhibit II: WVSU Piano Proficiency Requirements</w:t>
      </w:r>
    </w:p>
    <w:p w:rsidR="00D94E11" w:rsidRDefault="00D94E11" w:rsidP="00D94E11">
      <w:pPr>
        <w:spacing w:after="200" w:line="276" w:lineRule="auto"/>
      </w:pPr>
      <w:r>
        <w:rPr>
          <w:noProof/>
        </w:rPr>
        <w:drawing>
          <wp:inline distT="0" distB="0" distL="0" distR="0" wp14:anchorId="5E5CF8C3" wp14:editId="2FC041C2">
            <wp:extent cx="5918200" cy="6637655"/>
            <wp:effectExtent l="0" t="0" r="635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18200" cy="6637655"/>
                    </a:xfrm>
                    <a:prstGeom prst="rect">
                      <a:avLst/>
                    </a:prstGeom>
                    <a:noFill/>
                    <a:ln>
                      <a:noFill/>
                    </a:ln>
                  </pic:spPr>
                </pic:pic>
              </a:graphicData>
            </a:graphic>
          </wp:inline>
        </w:drawing>
      </w:r>
    </w:p>
    <w:p w:rsidR="00D94E11" w:rsidRDefault="00D94E11" w:rsidP="00D94E11">
      <w:pPr>
        <w:spacing w:after="200" w:line="276" w:lineRule="auto"/>
      </w:pPr>
    </w:p>
    <w:p w:rsidR="00D94E11" w:rsidRDefault="00D94E11" w:rsidP="00D94E11"/>
    <w:p w:rsidR="00D94E11" w:rsidRDefault="00D94E11" w:rsidP="00D94E11"/>
    <w:p w:rsidR="00D94E11" w:rsidRDefault="00D94E11" w:rsidP="00D94E11">
      <w:pPr>
        <w:jc w:val="center"/>
        <w:rPr>
          <w:b/>
          <w:bCs/>
          <w:color w:val="000000"/>
        </w:rPr>
      </w:pPr>
    </w:p>
    <w:p w:rsidR="001F6E65" w:rsidRDefault="001F6E65" w:rsidP="00D94E11">
      <w:pPr>
        <w:jc w:val="center"/>
        <w:rPr>
          <w:b/>
          <w:bCs/>
          <w:color w:val="000000"/>
        </w:rPr>
      </w:pPr>
    </w:p>
    <w:p w:rsidR="00D94E11" w:rsidRPr="00B77075" w:rsidRDefault="00D94E11" w:rsidP="00D94E11">
      <w:pPr>
        <w:jc w:val="center"/>
        <w:rPr>
          <w:b/>
          <w:bCs/>
          <w:color w:val="000000"/>
        </w:rPr>
      </w:pPr>
      <w:r>
        <w:rPr>
          <w:b/>
          <w:bCs/>
          <w:color w:val="000000"/>
        </w:rPr>
        <w:lastRenderedPageBreak/>
        <w:t>Exhibit III</w:t>
      </w:r>
      <w:r w:rsidRPr="00B77075">
        <w:rPr>
          <w:b/>
          <w:bCs/>
          <w:color w:val="000000"/>
        </w:rPr>
        <w:t xml:space="preserve">: WVSU </w:t>
      </w:r>
      <w:r>
        <w:rPr>
          <w:b/>
          <w:bCs/>
          <w:color w:val="000000"/>
        </w:rPr>
        <w:t xml:space="preserve">Scale </w:t>
      </w:r>
      <w:r w:rsidRPr="00B77075">
        <w:rPr>
          <w:b/>
          <w:bCs/>
          <w:color w:val="000000"/>
        </w:rPr>
        <w:t>Jury Form</w:t>
      </w:r>
    </w:p>
    <w:p w:rsidR="00D94E11" w:rsidRDefault="00D94E11" w:rsidP="00D94E11">
      <w:pPr>
        <w:jc w:val="center"/>
        <w:rPr>
          <w:b/>
          <w:bCs/>
          <w:color w:val="000000"/>
        </w:rPr>
      </w:pPr>
    </w:p>
    <w:p w:rsidR="00D94E11" w:rsidRDefault="00D94E11" w:rsidP="00D94E11">
      <w:pPr>
        <w:jc w:val="center"/>
        <w:rPr>
          <w:b/>
          <w:bCs/>
          <w:color w:val="000000"/>
        </w:rPr>
      </w:pPr>
    </w:p>
    <w:p w:rsidR="00D94E11" w:rsidRPr="00322C34" w:rsidRDefault="00D94E11" w:rsidP="00D94E11">
      <w:pPr>
        <w:jc w:val="center"/>
        <w:rPr>
          <w:sz w:val="28"/>
          <w:u w:val="single"/>
        </w:rPr>
      </w:pPr>
      <w:r w:rsidRPr="00322C34">
        <w:rPr>
          <w:sz w:val="28"/>
          <w:u w:val="single"/>
        </w:rPr>
        <w:t>Scale Juries</w:t>
      </w:r>
    </w:p>
    <w:p w:rsidR="00D94E11" w:rsidRPr="00322C34" w:rsidRDefault="00D94E11" w:rsidP="00D94E11">
      <w:pPr>
        <w:jc w:val="center"/>
        <w:rPr>
          <w:sz w:val="28"/>
          <w:u w:val="single"/>
        </w:rPr>
      </w:pPr>
      <w:r w:rsidRPr="00322C34">
        <w:rPr>
          <w:sz w:val="28"/>
          <w:u w:val="single"/>
        </w:rPr>
        <w:t>WVSU Department of Music</w:t>
      </w:r>
    </w:p>
    <w:p w:rsidR="00D94E11" w:rsidRDefault="00D94E11" w:rsidP="00D94E11">
      <w:pPr>
        <w:jc w:val="center"/>
        <w:rPr>
          <w:u w:val="single"/>
        </w:rPr>
      </w:pPr>
    </w:p>
    <w:p w:rsidR="00D94E11" w:rsidRDefault="00D94E11" w:rsidP="00D94E11">
      <w:pPr>
        <w:spacing w:line="360" w:lineRule="auto"/>
        <w:rPr>
          <w:b/>
          <w:u w:val="single"/>
        </w:rPr>
      </w:pPr>
      <w:r>
        <w:rPr>
          <w:b/>
        </w:rPr>
        <w:t xml:space="preserve">  </w:t>
      </w:r>
      <w:r>
        <w:rPr>
          <w:b/>
          <w:u w:val="single"/>
        </w:rPr>
        <w:t>NAME:</w:t>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r>
        <w:rPr>
          <w:b/>
          <w:u w:val="single"/>
        </w:rPr>
        <w:tab/>
        <w:t>Semester:</w:t>
      </w:r>
      <w:r>
        <w:rPr>
          <w:b/>
          <w:u w:val="single"/>
        </w:rPr>
        <w:tab/>
      </w:r>
      <w:r>
        <w:rPr>
          <w:b/>
          <w:u w:val="single"/>
        </w:rPr>
        <w:tab/>
      </w:r>
      <w:r>
        <w:rPr>
          <w:b/>
          <w:u w:val="single"/>
        </w:rPr>
        <w:tab/>
      </w:r>
    </w:p>
    <w:tbl>
      <w:tblPr>
        <w:tblStyle w:val="TableGrid"/>
        <w:tblpPr w:leftFromText="180" w:rightFromText="180" w:vertAnchor="text" w:horzAnchor="margin" w:tblpXSpec="center" w:tblpY="-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
        <w:gridCol w:w="1015"/>
        <w:gridCol w:w="1015"/>
        <w:gridCol w:w="1015"/>
        <w:gridCol w:w="1015"/>
        <w:gridCol w:w="1015"/>
        <w:gridCol w:w="1015"/>
        <w:gridCol w:w="1015"/>
        <w:gridCol w:w="1165"/>
      </w:tblGrid>
      <w:tr w:rsidR="00D94E11" w:rsidTr="00D94E11">
        <w:trPr>
          <w:trHeight w:val="350"/>
        </w:trPr>
        <w:tc>
          <w:tcPr>
            <w:tcW w:w="840" w:type="dxa"/>
          </w:tcPr>
          <w:p w:rsidR="00D94E11" w:rsidRPr="008431D1" w:rsidRDefault="00D94E11" w:rsidP="00D94E11">
            <w:pPr>
              <w:rPr>
                <w:b/>
              </w:rPr>
            </w:pPr>
            <w:r>
              <w:rPr>
                <w:b/>
              </w:rPr>
              <w:t xml:space="preserve">Level:  </w:t>
            </w:r>
          </w:p>
          <w:p w:rsidR="00D94E11" w:rsidRDefault="00D94E11" w:rsidP="00D94E11">
            <w:pPr>
              <w:rPr>
                <w:b/>
              </w:rPr>
            </w:pPr>
          </w:p>
        </w:tc>
        <w:tc>
          <w:tcPr>
            <w:tcW w:w="1015" w:type="dxa"/>
          </w:tcPr>
          <w:p w:rsidR="00D94E11" w:rsidRPr="00FA46C9" w:rsidRDefault="00D94E11" w:rsidP="00D94E11">
            <w:r w:rsidRPr="00FA46C9">
              <w:t>191</w:t>
            </w:r>
          </w:p>
        </w:tc>
        <w:tc>
          <w:tcPr>
            <w:tcW w:w="1015" w:type="dxa"/>
          </w:tcPr>
          <w:p w:rsidR="00D94E11" w:rsidRPr="00FA46C9" w:rsidRDefault="00D94E11" w:rsidP="00D94E11">
            <w:r w:rsidRPr="00FA46C9">
              <w:t>192</w:t>
            </w:r>
          </w:p>
        </w:tc>
        <w:tc>
          <w:tcPr>
            <w:tcW w:w="1015" w:type="dxa"/>
          </w:tcPr>
          <w:p w:rsidR="00D94E11" w:rsidRPr="00FA46C9" w:rsidRDefault="00D94E11" w:rsidP="00D94E11">
            <w:r w:rsidRPr="00FA46C9">
              <w:t>291</w:t>
            </w:r>
          </w:p>
        </w:tc>
        <w:tc>
          <w:tcPr>
            <w:tcW w:w="1015" w:type="dxa"/>
          </w:tcPr>
          <w:p w:rsidR="00D94E11" w:rsidRPr="00FA46C9" w:rsidRDefault="00D94E11" w:rsidP="00D94E11">
            <w:r w:rsidRPr="00FA46C9">
              <w:t>292</w:t>
            </w:r>
          </w:p>
        </w:tc>
        <w:tc>
          <w:tcPr>
            <w:tcW w:w="1015" w:type="dxa"/>
          </w:tcPr>
          <w:p w:rsidR="00D94E11" w:rsidRPr="00FA46C9" w:rsidRDefault="00D94E11" w:rsidP="00D94E11">
            <w:r w:rsidRPr="00FA46C9">
              <w:t>391</w:t>
            </w:r>
          </w:p>
        </w:tc>
        <w:tc>
          <w:tcPr>
            <w:tcW w:w="1015" w:type="dxa"/>
          </w:tcPr>
          <w:p w:rsidR="00D94E11" w:rsidRPr="00FA46C9" w:rsidRDefault="00D94E11" w:rsidP="00D94E11">
            <w:r w:rsidRPr="00FA46C9">
              <w:t>392</w:t>
            </w:r>
          </w:p>
        </w:tc>
        <w:tc>
          <w:tcPr>
            <w:tcW w:w="1015" w:type="dxa"/>
          </w:tcPr>
          <w:p w:rsidR="00D94E11" w:rsidRPr="00FA46C9" w:rsidRDefault="00D94E11" w:rsidP="00D94E11">
            <w:r w:rsidRPr="00FA46C9">
              <w:t>491</w:t>
            </w:r>
          </w:p>
        </w:tc>
        <w:tc>
          <w:tcPr>
            <w:tcW w:w="1165" w:type="dxa"/>
          </w:tcPr>
          <w:p w:rsidR="00D94E11" w:rsidRPr="00FA46C9" w:rsidRDefault="00D94E11" w:rsidP="00D94E11">
            <w:r w:rsidRPr="00FA46C9">
              <w:t>492</w:t>
            </w:r>
          </w:p>
        </w:tc>
      </w:tr>
    </w:tbl>
    <w:tbl>
      <w:tblPr>
        <w:tblStyle w:val="TableGrid"/>
        <w:tblW w:w="10165" w:type="dxa"/>
        <w:tblLook w:val="04A0" w:firstRow="1" w:lastRow="0" w:firstColumn="1" w:lastColumn="0" w:noHBand="0" w:noVBand="1"/>
      </w:tblPr>
      <w:tblGrid>
        <w:gridCol w:w="1168"/>
        <w:gridCol w:w="1077"/>
        <w:gridCol w:w="1080"/>
        <w:gridCol w:w="990"/>
        <w:gridCol w:w="1080"/>
        <w:gridCol w:w="990"/>
        <w:gridCol w:w="990"/>
        <w:gridCol w:w="2790"/>
      </w:tblGrid>
      <w:tr w:rsidR="00D94E11" w:rsidTr="00D94E11">
        <w:tc>
          <w:tcPr>
            <w:tcW w:w="1168" w:type="dxa"/>
          </w:tcPr>
          <w:p w:rsidR="00D94E11" w:rsidRPr="00322C34" w:rsidRDefault="00D94E11" w:rsidP="00D94E11">
            <w:pPr>
              <w:jc w:val="center"/>
            </w:pPr>
            <w:r w:rsidRPr="00322C34">
              <w:t>Scale</w:t>
            </w:r>
          </w:p>
        </w:tc>
        <w:tc>
          <w:tcPr>
            <w:tcW w:w="1077" w:type="dxa"/>
          </w:tcPr>
          <w:p w:rsidR="00D94E11" w:rsidRPr="00FA46C9" w:rsidRDefault="00D94E11" w:rsidP="00D94E11">
            <w:pPr>
              <w:jc w:val="center"/>
            </w:pPr>
            <w:r w:rsidRPr="00FA46C9">
              <w:t>M</w:t>
            </w:r>
          </w:p>
        </w:tc>
        <w:tc>
          <w:tcPr>
            <w:tcW w:w="1080" w:type="dxa"/>
          </w:tcPr>
          <w:p w:rsidR="00D94E11" w:rsidRPr="00FA46C9" w:rsidRDefault="00D94E11" w:rsidP="00D94E11">
            <w:pPr>
              <w:jc w:val="center"/>
            </w:pPr>
            <w:r w:rsidRPr="00FA46C9">
              <w:t>Nm</w:t>
            </w:r>
          </w:p>
        </w:tc>
        <w:tc>
          <w:tcPr>
            <w:tcW w:w="990" w:type="dxa"/>
          </w:tcPr>
          <w:p w:rsidR="00D94E11" w:rsidRPr="00FA46C9" w:rsidRDefault="00D94E11" w:rsidP="00D94E11">
            <w:pPr>
              <w:jc w:val="center"/>
            </w:pPr>
            <w:proofErr w:type="spellStart"/>
            <w:r w:rsidRPr="00FA46C9">
              <w:t>Hm</w:t>
            </w:r>
            <w:proofErr w:type="spellEnd"/>
          </w:p>
        </w:tc>
        <w:tc>
          <w:tcPr>
            <w:tcW w:w="1080" w:type="dxa"/>
          </w:tcPr>
          <w:p w:rsidR="00D94E11" w:rsidRPr="00FA46C9" w:rsidRDefault="00D94E11" w:rsidP="00D94E11">
            <w:pPr>
              <w:jc w:val="center"/>
            </w:pPr>
            <w:r w:rsidRPr="00FA46C9">
              <w:t>Mm</w:t>
            </w:r>
          </w:p>
        </w:tc>
        <w:tc>
          <w:tcPr>
            <w:tcW w:w="990" w:type="dxa"/>
          </w:tcPr>
          <w:p w:rsidR="00D94E11" w:rsidRPr="00FA46C9" w:rsidRDefault="00D94E11" w:rsidP="00D94E11">
            <w:pPr>
              <w:jc w:val="center"/>
            </w:pPr>
            <w:r w:rsidRPr="00FA46C9">
              <w:t>P</w:t>
            </w:r>
          </w:p>
        </w:tc>
        <w:tc>
          <w:tcPr>
            <w:tcW w:w="990" w:type="dxa"/>
          </w:tcPr>
          <w:p w:rsidR="00D94E11" w:rsidRPr="00FA46C9" w:rsidRDefault="00D94E11" w:rsidP="00D94E11">
            <w:pPr>
              <w:jc w:val="center"/>
            </w:pPr>
            <w:r w:rsidRPr="00FA46C9">
              <w:t>F</w:t>
            </w:r>
          </w:p>
        </w:tc>
        <w:tc>
          <w:tcPr>
            <w:tcW w:w="2790" w:type="dxa"/>
          </w:tcPr>
          <w:p w:rsidR="00D94E11" w:rsidRPr="00FA46C9" w:rsidRDefault="00D94E11" w:rsidP="00D94E11">
            <w:pPr>
              <w:tabs>
                <w:tab w:val="left" w:pos="420"/>
                <w:tab w:val="center" w:pos="879"/>
              </w:tabs>
              <w:jc w:val="center"/>
            </w:pPr>
            <w:r w:rsidRPr="00FA46C9">
              <w:t>Notes</w:t>
            </w:r>
          </w:p>
        </w:tc>
      </w:tr>
      <w:tr w:rsidR="00D94E11" w:rsidTr="00D94E11">
        <w:trPr>
          <w:trHeight w:val="530"/>
        </w:trPr>
        <w:tc>
          <w:tcPr>
            <w:tcW w:w="1168" w:type="dxa"/>
          </w:tcPr>
          <w:p w:rsidR="00D94E11" w:rsidRPr="008431D1" w:rsidRDefault="00D94E11" w:rsidP="00D94E11">
            <w:pPr>
              <w:jc w:val="center"/>
            </w:pPr>
            <w:r w:rsidRPr="008431D1">
              <w:t>C</w:t>
            </w:r>
          </w:p>
        </w:tc>
        <w:tc>
          <w:tcPr>
            <w:tcW w:w="1077" w:type="dxa"/>
          </w:tcPr>
          <w:p w:rsidR="00D94E11" w:rsidRDefault="00D94E11" w:rsidP="00D94E11">
            <w:pPr>
              <w:rPr>
                <w:b/>
              </w:rPr>
            </w:pPr>
          </w:p>
        </w:tc>
        <w:tc>
          <w:tcPr>
            <w:tcW w:w="1080" w:type="dxa"/>
          </w:tcPr>
          <w:p w:rsidR="00D94E11" w:rsidRDefault="00D94E11" w:rsidP="00D94E11">
            <w:pPr>
              <w:rPr>
                <w:b/>
              </w:rPr>
            </w:pPr>
          </w:p>
        </w:tc>
        <w:tc>
          <w:tcPr>
            <w:tcW w:w="990" w:type="dxa"/>
          </w:tcPr>
          <w:p w:rsidR="00D94E11" w:rsidRDefault="00D94E11" w:rsidP="00D94E11">
            <w:pPr>
              <w:rPr>
                <w:b/>
              </w:rPr>
            </w:pPr>
          </w:p>
        </w:tc>
        <w:tc>
          <w:tcPr>
            <w:tcW w:w="1080" w:type="dxa"/>
          </w:tcPr>
          <w:p w:rsidR="00D94E11" w:rsidRDefault="00D94E11" w:rsidP="00D94E11">
            <w:pPr>
              <w:rPr>
                <w:b/>
              </w:rPr>
            </w:pPr>
          </w:p>
        </w:tc>
        <w:tc>
          <w:tcPr>
            <w:tcW w:w="990" w:type="dxa"/>
          </w:tcPr>
          <w:p w:rsidR="00D94E11" w:rsidRDefault="00D94E11" w:rsidP="00D94E11">
            <w:pPr>
              <w:rPr>
                <w:b/>
              </w:rPr>
            </w:pPr>
          </w:p>
        </w:tc>
        <w:tc>
          <w:tcPr>
            <w:tcW w:w="990" w:type="dxa"/>
          </w:tcPr>
          <w:p w:rsidR="00D94E11" w:rsidRDefault="00D94E11" w:rsidP="00D94E11">
            <w:pPr>
              <w:rPr>
                <w:b/>
              </w:rPr>
            </w:pPr>
          </w:p>
        </w:tc>
        <w:tc>
          <w:tcPr>
            <w:tcW w:w="2790" w:type="dxa"/>
          </w:tcPr>
          <w:p w:rsidR="00D94E11" w:rsidRDefault="00D94E11" w:rsidP="00D94E11">
            <w:pPr>
              <w:rPr>
                <w:b/>
              </w:rPr>
            </w:pPr>
          </w:p>
        </w:tc>
      </w:tr>
      <w:tr w:rsidR="00D94E11" w:rsidTr="00D94E11">
        <w:trPr>
          <w:trHeight w:val="530"/>
        </w:trPr>
        <w:tc>
          <w:tcPr>
            <w:tcW w:w="1168" w:type="dxa"/>
          </w:tcPr>
          <w:p w:rsidR="00D94E11" w:rsidRPr="008431D1" w:rsidRDefault="00D94E11" w:rsidP="00D94E11">
            <w:pPr>
              <w:jc w:val="center"/>
            </w:pPr>
            <w:r w:rsidRPr="008431D1">
              <w:t>G</w:t>
            </w:r>
          </w:p>
        </w:tc>
        <w:tc>
          <w:tcPr>
            <w:tcW w:w="1077" w:type="dxa"/>
          </w:tcPr>
          <w:p w:rsidR="00D94E11" w:rsidRDefault="00D94E11" w:rsidP="00D94E11">
            <w:pPr>
              <w:rPr>
                <w:b/>
              </w:rPr>
            </w:pPr>
          </w:p>
        </w:tc>
        <w:tc>
          <w:tcPr>
            <w:tcW w:w="1080" w:type="dxa"/>
          </w:tcPr>
          <w:p w:rsidR="00D94E11" w:rsidRDefault="00D94E11" w:rsidP="00D94E11">
            <w:pPr>
              <w:rPr>
                <w:b/>
              </w:rPr>
            </w:pPr>
          </w:p>
        </w:tc>
        <w:tc>
          <w:tcPr>
            <w:tcW w:w="990" w:type="dxa"/>
          </w:tcPr>
          <w:p w:rsidR="00D94E11" w:rsidRDefault="00D94E11" w:rsidP="00D94E11">
            <w:pPr>
              <w:rPr>
                <w:b/>
              </w:rPr>
            </w:pPr>
          </w:p>
        </w:tc>
        <w:tc>
          <w:tcPr>
            <w:tcW w:w="1080" w:type="dxa"/>
          </w:tcPr>
          <w:p w:rsidR="00D94E11" w:rsidRDefault="00D94E11" w:rsidP="00D94E11">
            <w:pPr>
              <w:rPr>
                <w:b/>
              </w:rPr>
            </w:pPr>
          </w:p>
        </w:tc>
        <w:tc>
          <w:tcPr>
            <w:tcW w:w="990" w:type="dxa"/>
          </w:tcPr>
          <w:p w:rsidR="00D94E11" w:rsidRDefault="00D94E11" w:rsidP="00D94E11">
            <w:pPr>
              <w:rPr>
                <w:b/>
              </w:rPr>
            </w:pPr>
          </w:p>
        </w:tc>
        <w:tc>
          <w:tcPr>
            <w:tcW w:w="990" w:type="dxa"/>
          </w:tcPr>
          <w:p w:rsidR="00D94E11" w:rsidRDefault="00D94E11" w:rsidP="00D94E11">
            <w:pPr>
              <w:rPr>
                <w:b/>
              </w:rPr>
            </w:pPr>
          </w:p>
        </w:tc>
        <w:tc>
          <w:tcPr>
            <w:tcW w:w="2790" w:type="dxa"/>
          </w:tcPr>
          <w:p w:rsidR="00D94E11" w:rsidRDefault="00D94E11" w:rsidP="00D94E11">
            <w:pPr>
              <w:rPr>
                <w:b/>
              </w:rPr>
            </w:pPr>
          </w:p>
        </w:tc>
      </w:tr>
      <w:tr w:rsidR="00D94E11" w:rsidTr="00D94E11">
        <w:trPr>
          <w:trHeight w:val="530"/>
        </w:trPr>
        <w:tc>
          <w:tcPr>
            <w:tcW w:w="1168" w:type="dxa"/>
          </w:tcPr>
          <w:p w:rsidR="00D94E11" w:rsidRPr="008431D1" w:rsidRDefault="00D94E11" w:rsidP="00D94E11">
            <w:pPr>
              <w:jc w:val="center"/>
            </w:pPr>
            <w:r w:rsidRPr="008431D1">
              <w:t>D</w:t>
            </w:r>
          </w:p>
        </w:tc>
        <w:tc>
          <w:tcPr>
            <w:tcW w:w="1077" w:type="dxa"/>
          </w:tcPr>
          <w:p w:rsidR="00D94E11" w:rsidRDefault="00D94E11" w:rsidP="00D94E11">
            <w:pPr>
              <w:rPr>
                <w:b/>
              </w:rPr>
            </w:pPr>
          </w:p>
        </w:tc>
        <w:tc>
          <w:tcPr>
            <w:tcW w:w="1080" w:type="dxa"/>
          </w:tcPr>
          <w:p w:rsidR="00D94E11" w:rsidRDefault="00D94E11" w:rsidP="00D94E11">
            <w:pPr>
              <w:rPr>
                <w:b/>
              </w:rPr>
            </w:pPr>
          </w:p>
        </w:tc>
        <w:tc>
          <w:tcPr>
            <w:tcW w:w="990" w:type="dxa"/>
          </w:tcPr>
          <w:p w:rsidR="00D94E11" w:rsidRDefault="00D94E11" w:rsidP="00D94E11">
            <w:pPr>
              <w:rPr>
                <w:b/>
              </w:rPr>
            </w:pPr>
          </w:p>
        </w:tc>
        <w:tc>
          <w:tcPr>
            <w:tcW w:w="1080" w:type="dxa"/>
          </w:tcPr>
          <w:p w:rsidR="00D94E11" w:rsidRDefault="00D94E11" w:rsidP="00D94E11">
            <w:pPr>
              <w:rPr>
                <w:b/>
              </w:rPr>
            </w:pPr>
          </w:p>
        </w:tc>
        <w:tc>
          <w:tcPr>
            <w:tcW w:w="990" w:type="dxa"/>
          </w:tcPr>
          <w:p w:rsidR="00D94E11" w:rsidRDefault="00D94E11" w:rsidP="00D94E11">
            <w:pPr>
              <w:rPr>
                <w:b/>
              </w:rPr>
            </w:pPr>
          </w:p>
        </w:tc>
        <w:tc>
          <w:tcPr>
            <w:tcW w:w="990" w:type="dxa"/>
          </w:tcPr>
          <w:p w:rsidR="00D94E11" w:rsidRDefault="00D94E11" w:rsidP="00D94E11">
            <w:pPr>
              <w:rPr>
                <w:b/>
              </w:rPr>
            </w:pPr>
          </w:p>
        </w:tc>
        <w:tc>
          <w:tcPr>
            <w:tcW w:w="2790" w:type="dxa"/>
          </w:tcPr>
          <w:p w:rsidR="00D94E11" w:rsidRDefault="00D94E11" w:rsidP="00D94E11">
            <w:pPr>
              <w:rPr>
                <w:b/>
              </w:rPr>
            </w:pPr>
          </w:p>
        </w:tc>
      </w:tr>
      <w:tr w:rsidR="00D94E11" w:rsidTr="00D94E11">
        <w:trPr>
          <w:trHeight w:val="530"/>
        </w:trPr>
        <w:tc>
          <w:tcPr>
            <w:tcW w:w="1168" w:type="dxa"/>
          </w:tcPr>
          <w:p w:rsidR="00D94E11" w:rsidRPr="008431D1" w:rsidRDefault="00D94E11" w:rsidP="00D94E11">
            <w:pPr>
              <w:jc w:val="center"/>
            </w:pPr>
            <w:r w:rsidRPr="008431D1">
              <w:t>A</w:t>
            </w:r>
          </w:p>
        </w:tc>
        <w:tc>
          <w:tcPr>
            <w:tcW w:w="1077" w:type="dxa"/>
          </w:tcPr>
          <w:p w:rsidR="00D94E11" w:rsidRDefault="00D94E11" w:rsidP="00D94E11">
            <w:pPr>
              <w:rPr>
                <w:b/>
              </w:rPr>
            </w:pPr>
          </w:p>
        </w:tc>
        <w:tc>
          <w:tcPr>
            <w:tcW w:w="1080" w:type="dxa"/>
          </w:tcPr>
          <w:p w:rsidR="00D94E11" w:rsidRDefault="00D94E11" w:rsidP="00D94E11">
            <w:pPr>
              <w:rPr>
                <w:b/>
              </w:rPr>
            </w:pPr>
          </w:p>
        </w:tc>
        <w:tc>
          <w:tcPr>
            <w:tcW w:w="990" w:type="dxa"/>
          </w:tcPr>
          <w:p w:rsidR="00D94E11" w:rsidRDefault="00D94E11" w:rsidP="00D94E11">
            <w:pPr>
              <w:rPr>
                <w:b/>
              </w:rPr>
            </w:pPr>
          </w:p>
        </w:tc>
        <w:tc>
          <w:tcPr>
            <w:tcW w:w="1080" w:type="dxa"/>
          </w:tcPr>
          <w:p w:rsidR="00D94E11" w:rsidRDefault="00D94E11" w:rsidP="00D94E11">
            <w:pPr>
              <w:rPr>
                <w:b/>
              </w:rPr>
            </w:pPr>
          </w:p>
        </w:tc>
        <w:tc>
          <w:tcPr>
            <w:tcW w:w="990" w:type="dxa"/>
          </w:tcPr>
          <w:p w:rsidR="00D94E11" w:rsidRDefault="00D94E11" w:rsidP="00D94E11">
            <w:pPr>
              <w:rPr>
                <w:b/>
              </w:rPr>
            </w:pPr>
          </w:p>
        </w:tc>
        <w:tc>
          <w:tcPr>
            <w:tcW w:w="990" w:type="dxa"/>
          </w:tcPr>
          <w:p w:rsidR="00D94E11" w:rsidRDefault="00D94E11" w:rsidP="00D94E11">
            <w:pPr>
              <w:rPr>
                <w:b/>
              </w:rPr>
            </w:pPr>
          </w:p>
        </w:tc>
        <w:tc>
          <w:tcPr>
            <w:tcW w:w="2790" w:type="dxa"/>
          </w:tcPr>
          <w:p w:rsidR="00D94E11" w:rsidRDefault="00D94E11" w:rsidP="00D94E11">
            <w:pPr>
              <w:rPr>
                <w:b/>
              </w:rPr>
            </w:pPr>
          </w:p>
        </w:tc>
      </w:tr>
      <w:tr w:rsidR="00D94E11" w:rsidTr="00D94E11">
        <w:trPr>
          <w:trHeight w:val="530"/>
        </w:trPr>
        <w:tc>
          <w:tcPr>
            <w:tcW w:w="1168" w:type="dxa"/>
          </w:tcPr>
          <w:p w:rsidR="00D94E11" w:rsidRPr="008431D1" w:rsidRDefault="00D94E11" w:rsidP="00D94E11">
            <w:pPr>
              <w:jc w:val="center"/>
            </w:pPr>
            <w:r w:rsidRPr="008431D1">
              <w:t>E</w:t>
            </w:r>
          </w:p>
        </w:tc>
        <w:tc>
          <w:tcPr>
            <w:tcW w:w="1077" w:type="dxa"/>
          </w:tcPr>
          <w:p w:rsidR="00D94E11" w:rsidRDefault="00D94E11" w:rsidP="00D94E11">
            <w:pPr>
              <w:rPr>
                <w:b/>
              </w:rPr>
            </w:pPr>
          </w:p>
        </w:tc>
        <w:tc>
          <w:tcPr>
            <w:tcW w:w="1080" w:type="dxa"/>
          </w:tcPr>
          <w:p w:rsidR="00D94E11" w:rsidRDefault="00D94E11" w:rsidP="00D94E11">
            <w:pPr>
              <w:rPr>
                <w:b/>
              </w:rPr>
            </w:pPr>
          </w:p>
        </w:tc>
        <w:tc>
          <w:tcPr>
            <w:tcW w:w="990" w:type="dxa"/>
          </w:tcPr>
          <w:p w:rsidR="00D94E11" w:rsidRDefault="00D94E11" w:rsidP="00D94E11">
            <w:pPr>
              <w:rPr>
                <w:b/>
              </w:rPr>
            </w:pPr>
          </w:p>
        </w:tc>
        <w:tc>
          <w:tcPr>
            <w:tcW w:w="1080" w:type="dxa"/>
          </w:tcPr>
          <w:p w:rsidR="00D94E11" w:rsidRDefault="00D94E11" w:rsidP="00D94E11">
            <w:pPr>
              <w:rPr>
                <w:b/>
              </w:rPr>
            </w:pPr>
          </w:p>
        </w:tc>
        <w:tc>
          <w:tcPr>
            <w:tcW w:w="990" w:type="dxa"/>
          </w:tcPr>
          <w:p w:rsidR="00D94E11" w:rsidRDefault="00D94E11" w:rsidP="00D94E11">
            <w:pPr>
              <w:rPr>
                <w:b/>
              </w:rPr>
            </w:pPr>
          </w:p>
        </w:tc>
        <w:tc>
          <w:tcPr>
            <w:tcW w:w="990" w:type="dxa"/>
          </w:tcPr>
          <w:p w:rsidR="00D94E11" w:rsidRDefault="00D94E11" w:rsidP="00D94E11">
            <w:pPr>
              <w:rPr>
                <w:b/>
              </w:rPr>
            </w:pPr>
          </w:p>
        </w:tc>
        <w:tc>
          <w:tcPr>
            <w:tcW w:w="2790" w:type="dxa"/>
          </w:tcPr>
          <w:p w:rsidR="00D94E11" w:rsidRDefault="00D94E11" w:rsidP="00D94E11">
            <w:pPr>
              <w:rPr>
                <w:b/>
              </w:rPr>
            </w:pPr>
          </w:p>
        </w:tc>
      </w:tr>
      <w:tr w:rsidR="00D94E11" w:rsidTr="00D94E11">
        <w:trPr>
          <w:trHeight w:val="530"/>
        </w:trPr>
        <w:tc>
          <w:tcPr>
            <w:tcW w:w="1168" w:type="dxa"/>
          </w:tcPr>
          <w:p w:rsidR="00D94E11" w:rsidRPr="008431D1" w:rsidRDefault="00D94E11" w:rsidP="00D94E11">
            <w:pPr>
              <w:jc w:val="center"/>
            </w:pPr>
            <w:r w:rsidRPr="008431D1">
              <w:t>B/</w:t>
            </w:r>
            <w:proofErr w:type="spellStart"/>
            <w:r w:rsidRPr="008431D1">
              <w:t>Cb</w:t>
            </w:r>
            <w:proofErr w:type="spellEnd"/>
          </w:p>
        </w:tc>
        <w:tc>
          <w:tcPr>
            <w:tcW w:w="1077" w:type="dxa"/>
          </w:tcPr>
          <w:p w:rsidR="00D94E11" w:rsidRDefault="00D94E11" w:rsidP="00D94E11">
            <w:pPr>
              <w:rPr>
                <w:b/>
              </w:rPr>
            </w:pPr>
          </w:p>
        </w:tc>
        <w:tc>
          <w:tcPr>
            <w:tcW w:w="1080" w:type="dxa"/>
          </w:tcPr>
          <w:p w:rsidR="00D94E11" w:rsidRDefault="00D94E11" w:rsidP="00D94E11">
            <w:pPr>
              <w:rPr>
                <w:b/>
              </w:rPr>
            </w:pPr>
          </w:p>
        </w:tc>
        <w:tc>
          <w:tcPr>
            <w:tcW w:w="990" w:type="dxa"/>
          </w:tcPr>
          <w:p w:rsidR="00D94E11" w:rsidRDefault="00D94E11" w:rsidP="00D94E11">
            <w:pPr>
              <w:rPr>
                <w:b/>
              </w:rPr>
            </w:pPr>
          </w:p>
        </w:tc>
        <w:tc>
          <w:tcPr>
            <w:tcW w:w="1080" w:type="dxa"/>
          </w:tcPr>
          <w:p w:rsidR="00D94E11" w:rsidRDefault="00D94E11" w:rsidP="00D94E11">
            <w:pPr>
              <w:rPr>
                <w:b/>
              </w:rPr>
            </w:pPr>
          </w:p>
        </w:tc>
        <w:tc>
          <w:tcPr>
            <w:tcW w:w="990" w:type="dxa"/>
          </w:tcPr>
          <w:p w:rsidR="00D94E11" w:rsidRDefault="00D94E11" w:rsidP="00D94E11">
            <w:pPr>
              <w:rPr>
                <w:b/>
              </w:rPr>
            </w:pPr>
          </w:p>
        </w:tc>
        <w:tc>
          <w:tcPr>
            <w:tcW w:w="990" w:type="dxa"/>
          </w:tcPr>
          <w:p w:rsidR="00D94E11" w:rsidRDefault="00D94E11" w:rsidP="00D94E11">
            <w:pPr>
              <w:rPr>
                <w:b/>
              </w:rPr>
            </w:pPr>
          </w:p>
        </w:tc>
        <w:tc>
          <w:tcPr>
            <w:tcW w:w="2790" w:type="dxa"/>
          </w:tcPr>
          <w:p w:rsidR="00D94E11" w:rsidRDefault="00D94E11" w:rsidP="00D94E11">
            <w:pPr>
              <w:rPr>
                <w:b/>
              </w:rPr>
            </w:pPr>
          </w:p>
        </w:tc>
      </w:tr>
      <w:tr w:rsidR="00D94E11" w:rsidTr="00D94E11">
        <w:trPr>
          <w:trHeight w:val="530"/>
        </w:trPr>
        <w:tc>
          <w:tcPr>
            <w:tcW w:w="1168" w:type="dxa"/>
          </w:tcPr>
          <w:p w:rsidR="00D94E11" w:rsidRPr="008431D1" w:rsidRDefault="00D94E11" w:rsidP="00D94E11">
            <w:pPr>
              <w:jc w:val="center"/>
            </w:pPr>
            <w:r w:rsidRPr="008431D1">
              <w:t>F#/Gb</w:t>
            </w:r>
          </w:p>
        </w:tc>
        <w:tc>
          <w:tcPr>
            <w:tcW w:w="1077" w:type="dxa"/>
          </w:tcPr>
          <w:p w:rsidR="00D94E11" w:rsidRDefault="00D94E11" w:rsidP="00D94E11">
            <w:pPr>
              <w:rPr>
                <w:b/>
              </w:rPr>
            </w:pPr>
          </w:p>
        </w:tc>
        <w:tc>
          <w:tcPr>
            <w:tcW w:w="1080" w:type="dxa"/>
          </w:tcPr>
          <w:p w:rsidR="00D94E11" w:rsidRDefault="00D94E11" w:rsidP="00D94E11">
            <w:pPr>
              <w:rPr>
                <w:b/>
              </w:rPr>
            </w:pPr>
          </w:p>
        </w:tc>
        <w:tc>
          <w:tcPr>
            <w:tcW w:w="990" w:type="dxa"/>
          </w:tcPr>
          <w:p w:rsidR="00D94E11" w:rsidRDefault="00D94E11" w:rsidP="00D94E11">
            <w:pPr>
              <w:rPr>
                <w:b/>
              </w:rPr>
            </w:pPr>
          </w:p>
        </w:tc>
        <w:tc>
          <w:tcPr>
            <w:tcW w:w="1080" w:type="dxa"/>
          </w:tcPr>
          <w:p w:rsidR="00D94E11" w:rsidRDefault="00D94E11" w:rsidP="00D94E11">
            <w:pPr>
              <w:rPr>
                <w:b/>
              </w:rPr>
            </w:pPr>
          </w:p>
        </w:tc>
        <w:tc>
          <w:tcPr>
            <w:tcW w:w="990" w:type="dxa"/>
          </w:tcPr>
          <w:p w:rsidR="00D94E11" w:rsidRDefault="00D94E11" w:rsidP="00D94E11">
            <w:pPr>
              <w:rPr>
                <w:b/>
              </w:rPr>
            </w:pPr>
          </w:p>
        </w:tc>
        <w:tc>
          <w:tcPr>
            <w:tcW w:w="990" w:type="dxa"/>
          </w:tcPr>
          <w:p w:rsidR="00D94E11" w:rsidRDefault="00D94E11" w:rsidP="00D94E11">
            <w:pPr>
              <w:rPr>
                <w:b/>
              </w:rPr>
            </w:pPr>
          </w:p>
        </w:tc>
        <w:tc>
          <w:tcPr>
            <w:tcW w:w="2790" w:type="dxa"/>
          </w:tcPr>
          <w:p w:rsidR="00D94E11" w:rsidRDefault="00D94E11" w:rsidP="00D94E11">
            <w:pPr>
              <w:rPr>
                <w:b/>
              </w:rPr>
            </w:pPr>
          </w:p>
        </w:tc>
      </w:tr>
      <w:tr w:rsidR="00D94E11" w:rsidTr="00D94E11">
        <w:trPr>
          <w:trHeight w:val="530"/>
        </w:trPr>
        <w:tc>
          <w:tcPr>
            <w:tcW w:w="1168" w:type="dxa"/>
          </w:tcPr>
          <w:p w:rsidR="00D94E11" w:rsidRPr="008431D1" w:rsidRDefault="00D94E11" w:rsidP="00D94E11">
            <w:pPr>
              <w:jc w:val="center"/>
            </w:pPr>
            <w:r w:rsidRPr="008431D1">
              <w:t>C#/Db</w:t>
            </w:r>
          </w:p>
        </w:tc>
        <w:tc>
          <w:tcPr>
            <w:tcW w:w="1077" w:type="dxa"/>
          </w:tcPr>
          <w:p w:rsidR="00D94E11" w:rsidRDefault="00D94E11" w:rsidP="00D94E11">
            <w:pPr>
              <w:rPr>
                <w:b/>
              </w:rPr>
            </w:pPr>
          </w:p>
        </w:tc>
        <w:tc>
          <w:tcPr>
            <w:tcW w:w="1080" w:type="dxa"/>
          </w:tcPr>
          <w:p w:rsidR="00D94E11" w:rsidRDefault="00D94E11" w:rsidP="00D94E11">
            <w:pPr>
              <w:rPr>
                <w:b/>
              </w:rPr>
            </w:pPr>
          </w:p>
        </w:tc>
        <w:tc>
          <w:tcPr>
            <w:tcW w:w="990" w:type="dxa"/>
          </w:tcPr>
          <w:p w:rsidR="00D94E11" w:rsidRDefault="00D94E11" w:rsidP="00D94E11">
            <w:pPr>
              <w:rPr>
                <w:b/>
              </w:rPr>
            </w:pPr>
          </w:p>
        </w:tc>
        <w:tc>
          <w:tcPr>
            <w:tcW w:w="1080" w:type="dxa"/>
          </w:tcPr>
          <w:p w:rsidR="00D94E11" w:rsidRDefault="00D94E11" w:rsidP="00D94E11">
            <w:pPr>
              <w:rPr>
                <w:b/>
              </w:rPr>
            </w:pPr>
          </w:p>
        </w:tc>
        <w:tc>
          <w:tcPr>
            <w:tcW w:w="990" w:type="dxa"/>
          </w:tcPr>
          <w:p w:rsidR="00D94E11" w:rsidRDefault="00D94E11" w:rsidP="00D94E11">
            <w:pPr>
              <w:rPr>
                <w:b/>
              </w:rPr>
            </w:pPr>
          </w:p>
        </w:tc>
        <w:tc>
          <w:tcPr>
            <w:tcW w:w="990" w:type="dxa"/>
          </w:tcPr>
          <w:p w:rsidR="00D94E11" w:rsidRDefault="00D94E11" w:rsidP="00D94E11">
            <w:pPr>
              <w:rPr>
                <w:b/>
              </w:rPr>
            </w:pPr>
          </w:p>
        </w:tc>
        <w:tc>
          <w:tcPr>
            <w:tcW w:w="2790" w:type="dxa"/>
          </w:tcPr>
          <w:p w:rsidR="00D94E11" w:rsidRDefault="00D94E11" w:rsidP="00D94E11">
            <w:pPr>
              <w:rPr>
                <w:b/>
              </w:rPr>
            </w:pPr>
          </w:p>
        </w:tc>
      </w:tr>
      <w:tr w:rsidR="00D94E11" w:rsidTr="00D94E11">
        <w:trPr>
          <w:trHeight w:val="530"/>
        </w:trPr>
        <w:tc>
          <w:tcPr>
            <w:tcW w:w="1168" w:type="dxa"/>
          </w:tcPr>
          <w:p w:rsidR="00D94E11" w:rsidRPr="008431D1" w:rsidRDefault="00D94E11" w:rsidP="00D94E11">
            <w:pPr>
              <w:jc w:val="center"/>
            </w:pPr>
            <w:r w:rsidRPr="008431D1">
              <w:t>Ab</w:t>
            </w:r>
          </w:p>
        </w:tc>
        <w:tc>
          <w:tcPr>
            <w:tcW w:w="1077" w:type="dxa"/>
          </w:tcPr>
          <w:p w:rsidR="00D94E11" w:rsidRDefault="00D94E11" w:rsidP="00D94E11">
            <w:pPr>
              <w:rPr>
                <w:b/>
              </w:rPr>
            </w:pPr>
          </w:p>
        </w:tc>
        <w:tc>
          <w:tcPr>
            <w:tcW w:w="1080" w:type="dxa"/>
          </w:tcPr>
          <w:p w:rsidR="00D94E11" w:rsidRDefault="00D94E11" w:rsidP="00D94E11">
            <w:pPr>
              <w:rPr>
                <w:b/>
              </w:rPr>
            </w:pPr>
          </w:p>
        </w:tc>
        <w:tc>
          <w:tcPr>
            <w:tcW w:w="990" w:type="dxa"/>
          </w:tcPr>
          <w:p w:rsidR="00D94E11" w:rsidRDefault="00D94E11" w:rsidP="00D94E11">
            <w:pPr>
              <w:rPr>
                <w:b/>
              </w:rPr>
            </w:pPr>
          </w:p>
        </w:tc>
        <w:tc>
          <w:tcPr>
            <w:tcW w:w="1080" w:type="dxa"/>
          </w:tcPr>
          <w:p w:rsidR="00D94E11" w:rsidRDefault="00D94E11" w:rsidP="00D94E11">
            <w:pPr>
              <w:rPr>
                <w:b/>
              </w:rPr>
            </w:pPr>
          </w:p>
        </w:tc>
        <w:tc>
          <w:tcPr>
            <w:tcW w:w="990" w:type="dxa"/>
          </w:tcPr>
          <w:p w:rsidR="00D94E11" w:rsidRDefault="00D94E11" w:rsidP="00D94E11">
            <w:pPr>
              <w:rPr>
                <w:b/>
              </w:rPr>
            </w:pPr>
          </w:p>
        </w:tc>
        <w:tc>
          <w:tcPr>
            <w:tcW w:w="990" w:type="dxa"/>
          </w:tcPr>
          <w:p w:rsidR="00D94E11" w:rsidRDefault="00D94E11" w:rsidP="00D94E11">
            <w:pPr>
              <w:rPr>
                <w:b/>
              </w:rPr>
            </w:pPr>
          </w:p>
        </w:tc>
        <w:tc>
          <w:tcPr>
            <w:tcW w:w="2790" w:type="dxa"/>
          </w:tcPr>
          <w:p w:rsidR="00D94E11" w:rsidRDefault="00D94E11" w:rsidP="00D94E11">
            <w:pPr>
              <w:rPr>
                <w:b/>
              </w:rPr>
            </w:pPr>
          </w:p>
        </w:tc>
      </w:tr>
      <w:tr w:rsidR="00D94E11" w:rsidTr="00D94E11">
        <w:trPr>
          <w:trHeight w:val="530"/>
        </w:trPr>
        <w:tc>
          <w:tcPr>
            <w:tcW w:w="1168" w:type="dxa"/>
          </w:tcPr>
          <w:p w:rsidR="00D94E11" w:rsidRPr="008431D1" w:rsidRDefault="00D94E11" w:rsidP="00D94E11">
            <w:pPr>
              <w:jc w:val="center"/>
            </w:pPr>
            <w:proofErr w:type="spellStart"/>
            <w:r w:rsidRPr="008431D1">
              <w:t>Eb</w:t>
            </w:r>
            <w:proofErr w:type="spellEnd"/>
          </w:p>
        </w:tc>
        <w:tc>
          <w:tcPr>
            <w:tcW w:w="1077" w:type="dxa"/>
          </w:tcPr>
          <w:p w:rsidR="00D94E11" w:rsidRDefault="00D94E11" w:rsidP="00D94E11">
            <w:pPr>
              <w:rPr>
                <w:b/>
              </w:rPr>
            </w:pPr>
          </w:p>
        </w:tc>
        <w:tc>
          <w:tcPr>
            <w:tcW w:w="1080" w:type="dxa"/>
          </w:tcPr>
          <w:p w:rsidR="00D94E11" w:rsidRDefault="00D94E11" w:rsidP="00D94E11">
            <w:pPr>
              <w:rPr>
                <w:b/>
              </w:rPr>
            </w:pPr>
          </w:p>
        </w:tc>
        <w:tc>
          <w:tcPr>
            <w:tcW w:w="990" w:type="dxa"/>
          </w:tcPr>
          <w:p w:rsidR="00D94E11" w:rsidRDefault="00D94E11" w:rsidP="00D94E11">
            <w:pPr>
              <w:rPr>
                <w:b/>
              </w:rPr>
            </w:pPr>
          </w:p>
        </w:tc>
        <w:tc>
          <w:tcPr>
            <w:tcW w:w="1080" w:type="dxa"/>
          </w:tcPr>
          <w:p w:rsidR="00D94E11" w:rsidRDefault="00D94E11" w:rsidP="00D94E11">
            <w:pPr>
              <w:rPr>
                <w:b/>
              </w:rPr>
            </w:pPr>
          </w:p>
        </w:tc>
        <w:tc>
          <w:tcPr>
            <w:tcW w:w="990" w:type="dxa"/>
          </w:tcPr>
          <w:p w:rsidR="00D94E11" w:rsidRDefault="00D94E11" w:rsidP="00D94E11">
            <w:pPr>
              <w:rPr>
                <w:b/>
              </w:rPr>
            </w:pPr>
          </w:p>
        </w:tc>
        <w:tc>
          <w:tcPr>
            <w:tcW w:w="990" w:type="dxa"/>
          </w:tcPr>
          <w:p w:rsidR="00D94E11" w:rsidRDefault="00D94E11" w:rsidP="00D94E11">
            <w:pPr>
              <w:rPr>
                <w:b/>
              </w:rPr>
            </w:pPr>
          </w:p>
        </w:tc>
        <w:tc>
          <w:tcPr>
            <w:tcW w:w="2790" w:type="dxa"/>
          </w:tcPr>
          <w:p w:rsidR="00D94E11" w:rsidRDefault="00D94E11" w:rsidP="00D94E11">
            <w:pPr>
              <w:rPr>
                <w:b/>
              </w:rPr>
            </w:pPr>
          </w:p>
        </w:tc>
      </w:tr>
      <w:tr w:rsidR="00D94E11" w:rsidTr="00D94E11">
        <w:trPr>
          <w:trHeight w:val="548"/>
        </w:trPr>
        <w:tc>
          <w:tcPr>
            <w:tcW w:w="1168" w:type="dxa"/>
          </w:tcPr>
          <w:p w:rsidR="00D94E11" w:rsidRPr="008431D1" w:rsidRDefault="00D94E11" w:rsidP="00D94E11">
            <w:pPr>
              <w:jc w:val="center"/>
            </w:pPr>
            <w:r w:rsidRPr="008431D1">
              <w:t>Bb</w:t>
            </w:r>
          </w:p>
        </w:tc>
        <w:tc>
          <w:tcPr>
            <w:tcW w:w="1077" w:type="dxa"/>
          </w:tcPr>
          <w:p w:rsidR="00D94E11" w:rsidRDefault="00D94E11" w:rsidP="00D94E11">
            <w:pPr>
              <w:rPr>
                <w:b/>
              </w:rPr>
            </w:pPr>
          </w:p>
        </w:tc>
        <w:tc>
          <w:tcPr>
            <w:tcW w:w="1080" w:type="dxa"/>
          </w:tcPr>
          <w:p w:rsidR="00D94E11" w:rsidRDefault="00D94E11" w:rsidP="00D94E11">
            <w:pPr>
              <w:rPr>
                <w:b/>
              </w:rPr>
            </w:pPr>
          </w:p>
        </w:tc>
        <w:tc>
          <w:tcPr>
            <w:tcW w:w="990" w:type="dxa"/>
          </w:tcPr>
          <w:p w:rsidR="00D94E11" w:rsidRDefault="00D94E11" w:rsidP="00D94E11">
            <w:pPr>
              <w:rPr>
                <w:b/>
              </w:rPr>
            </w:pPr>
          </w:p>
        </w:tc>
        <w:tc>
          <w:tcPr>
            <w:tcW w:w="1080" w:type="dxa"/>
          </w:tcPr>
          <w:p w:rsidR="00D94E11" w:rsidRDefault="00D94E11" w:rsidP="00D94E11">
            <w:pPr>
              <w:rPr>
                <w:b/>
              </w:rPr>
            </w:pPr>
          </w:p>
        </w:tc>
        <w:tc>
          <w:tcPr>
            <w:tcW w:w="990" w:type="dxa"/>
          </w:tcPr>
          <w:p w:rsidR="00D94E11" w:rsidRDefault="00D94E11" w:rsidP="00D94E11">
            <w:pPr>
              <w:rPr>
                <w:b/>
              </w:rPr>
            </w:pPr>
          </w:p>
        </w:tc>
        <w:tc>
          <w:tcPr>
            <w:tcW w:w="990" w:type="dxa"/>
          </w:tcPr>
          <w:p w:rsidR="00D94E11" w:rsidRDefault="00D94E11" w:rsidP="00D94E11">
            <w:pPr>
              <w:rPr>
                <w:b/>
              </w:rPr>
            </w:pPr>
          </w:p>
        </w:tc>
        <w:tc>
          <w:tcPr>
            <w:tcW w:w="2790" w:type="dxa"/>
          </w:tcPr>
          <w:p w:rsidR="00D94E11" w:rsidRDefault="00D94E11" w:rsidP="00D94E11">
            <w:pPr>
              <w:rPr>
                <w:b/>
              </w:rPr>
            </w:pPr>
          </w:p>
        </w:tc>
      </w:tr>
      <w:tr w:rsidR="00D94E11" w:rsidTr="00D94E11">
        <w:trPr>
          <w:trHeight w:val="548"/>
        </w:trPr>
        <w:tc>
          <w:tcPr>
            <w:tcW w:w="1168" w:type="dxa"/>
          </w:tcPr>
          <w:p w:rsidR="00D94E11" w:rsidRPr="008431D1" w:rsidRDefault="00D94E11" w:rsidP="00D94E11">
            <w:pPr>
              <w:jc w:val="center"/>
            </w:pPr>
            <w:r w:rsidRPr="008431D1">
              <w:t>F</w:t>
            </w:r>
          </w:p>
        </w:tc>
        <w:tc>
          <w:tcPr>
            <w:tcW w:w="1077" w:type="dxa"/>
          </w:tcPr>
          <w:p w:rsidR="00D94E11" w:rsidRDefault="00D94E11" w:rsidP="00D94E11">
            <w:pPr>
              <w:rPr>
                <w:b/>
              </w:rPr>
            </w:pPr>
          </w:p>
        </w:tc>
        <w:tc>
          <w:tcPr>
            <w:tcW w:w="1080" w:type="dxa"/>
          </w:tcPr>
          <w:p w:rsidR="00D94E11" w:rsidRDefault="00D94E11" w:rsidP="00D94E11">
            <w:pPr>
              <w:rPr>
                <w:b/>
              </w:rPr>
            </w:pPr>
          </w:p>
        </w:tc>
        <w:tc>
          <w:tcPr>
            <w:tcW w:w="990" w:type="dxa"/>
          </w:tcPr>
          <w:p w:rsidR="00D94E11" w:rsidRDefault="00D94E11" w:rsidP="00D94E11">
            <w:pPr>
              <w:rPr>
                <w:b/>
              </w:rPr>
            </w:pPr>
          </w:p>
        </w:tc>
        <w:tc>
          <w:tcPr>
            <w:tcW w:w="1080" w:type="dxa"/>
          </w:tcPr>
          <w:p w:rsidR="00D94E11" w:rsidRDefault="00D94E11" w:rsidP="00D94E11">
            <w:pPr>
              <w:rPr>
                <w:b/>
              </w:rPr>
            </w:pPr>
          </w:p>
        </w:tc>
        <w:tc>
          <w:tcPr>
            <w:tcW w:w="990" w:type="dxa"/>
          </w:tcPr>
          <w:p w:rsidR="00D94E11" w:rsidRDefault="00D94E11" w:rsidP="00D94E11">
            <w:pPr>
              <w:rPr>
                <w:b/>
              </w:rPr>
            </w:pPr>
          </w:p>
        </w:tc>
        <w:tc>
          <w:tcPr>
            <w:tcW w:w="990" w:type="dxa"/>
          </w:tcPr>
          <w:p w:rsidR="00D94E11" w:rsidRDefault="00D94E11" w:rsidP="00D94E11">
            <w:pPr>
              <w:rPr>
                <w:b/>
              </w:rPr>
            </w:pPr>
          </w:p>
        </w:tc>
        <w:tc>
          <w:tcPr>
            <w:tcW w:w="2790" w:type="dxa"/>
          </w:tcPr>
          <w:p w:rsidR="00D94E11" w:rsidRDefault="00D94E11" w:rsidP="00D94E11">
            <w:pPr>
              <w:rPr>
                <w:b/>
              </w:rPr>
            </w:pPr>
          </w:p>
        </w:tc>
      </w:tr>
    </w:tbl>
    <w:p w:rsidR="00D94E11" w:rsidRDefault="00D94E11" w:rsidP="00D94E11">
      <w:pPr>
        <w:rPr>
          <w:b/>
        </w:rPr>
      </w:pPr>
    </w:p>
    <w:p w:rsidR="00D94E11" w:rsidRDefault="00D94E11" w:rsidP="00D94E11">
      <w:pPr>
        <w:rPr>
          <w:b/>
        </w:rPr>
      </w:pPr>
      <w:r>
        <w:rPr>
          <w:b/>
        </w:rPr>
        <w:t>Composite Grade:</w:t>
      </w:r>
    </w:p>
    <w:p w:rsidR="00D94E11" w:rsidRDefault="00D94E11" w:rsidP="00D94E11">
      <w:r>
        <w:t>Please initial and circle:</w:t>
      </w:r>
    </w:p>
    <w:p w:rsidR="00D94E11" w:rsidRDefault="00D94E11" w:rsidP="00D94E11">
      <w:r>
        <w:t xml:space="preserve"> </w:t>
      </w:r>
    </w:p>
    <w:tbl>
      <w:tblPr>
        <w:tblStyle w:val="TableGrid"/>
        <w:tblW w:w="93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
        <w:gridCol w:w="1491"/>
        <w:gridCol w:w="1545"/>
        <w:gridCol w:w="1781"/>
        <w:gridCol w:w="1518"/>
        <w:gridCol w:w="1518"/>
      </w:tblGrid>
      <w:tr w:rsidR="00D94E11" w:rsidTr="00D94E11">
        <w:trPr>
          <w:trHeight w:val="413"/>
          <w:jc w:val="center"/>
        </w:trPr>
        <w:tc>
          <w:tcPr>
            <w:tcW w:w="1502" w:type="dxa"/>
          </w:tcPr>
          <w:p w:rsidR="00D94E11" w:rsidRDefault="00D94E11" w:rsidP="00D94E11">
            <w:pPr>
              <w:jc w:val="center"/>
            </w:pPr>
            <w:r>
              <w:t xml:space="preserve">______        </w:t>
            </w:r>
          </w:p>
        </w:tc>
        <w:tc>
          <w:tcPr>
            <w:tcW w:w="1491" w:type="dxa"/>
          </w:tcPr>
          <w:p w:rsidR="00D94E11" w:rsidRDefault="00D94E11" w:rsidP="00D94E11">
            <w:pPr>
              <w:jc w:val="center"/>
            </w:pPr>
            <w:r>
              <w:t>______</w:t>
            </w:r>
          </w:p>
        </w:tc>
        <w:tc>
          <w:tcPr>
            <w:tcW w:w="1545" w:type="dxa"/>
          </w:tcPr>
          <w:p w:rsidR="00D94E11" w:rsidRDefault="00D94E11" w:rsidP="00D94E11">
            <w:pPr>
              <w:jc w:val="center"/>
            </w:pPr>
            <w:r>
              <w:t>______</w:t>
            </w:r>
          </w:p>
        </w:tc>
        <w:tc>
          <w:tcPr>
            <w:tcW w:w="1781" w:type="dxa"/>
          </w:tcPr>
          <w:p w:rsidR="00D94E11" w:rsidRDefault="00D94E11" w:rsidP="00D94E11">
            <w:pPr>
              <w:jc w:val="center"/>
            </w:pPr>
            <w:r>
              <w:t>______</w:t>
            </w:r>
          </w:p>
        </w:tc>
        <w:tc>
          <w:tcPr>
            <w:tcW w:w="1518" w:type="dxa"/>
          </w:tcPr>
          <w:p w:rsidR="00D94E11" w:rsidRDefault="00D94E11" w:rsidP="00D94E11">
            <w:pPr>
              <w:jc w:val="center"/>
            </w:pPr>
            <w:r>
              <w:t>______</w:t>
            </w:r>
          </w:p>
        </w:tc>
        <w:tc>
          <w:tcPr>
            <w:tcW w:w="1518" w:type="dxa"/>
          </w:tcPr>
          <w:p w:rsidR="00D94E11" w:rsidRDefault="00D94E11" w:rsidP="00D94E11">
            <w:pPr>
              <w:jc w:val="center"/>
            </w:pPr>
            <w:r>
              <w:t>______</w:t>
            </w:r>
          </w:p>
        </w:tc>
      </w:tr>
      <w:tr w:rsidR="00D94E11" w:rsidTr="00D94E11">
        <w:trPr>
          <w:trHeight w:val="306"/>
          <w:jc w:val="center"/>
        </w:trPr>
        <w:tc>
          <w:tcPr>
            <w:tcW w:w="1502" w:type="dxa"/>
          </w:tcPr>
          <w:p w:rsidR="00D94E11" w:rsidRDefault="00D94E11" w:rsidP="00D94E11">
            <w:r>
              <w:t xml:space="preserve">    Clark</w:t>
            </w:r>
          </w:p>
        </w:tc>
        <w:tc>
          <w:tcPr>
            <w:tcW w:w="1491" w:type="dxa"/>
          </w:tcPr>
          <w:p w:rsidR="00D94E11" w:rsidRDefault="00D94E11" w:rsidP="00D94E11">
            <w:pPr>
              <w:jc w:val="center"/>
            </w:pPr>
            <w:r>
              <w:t>Norman</w:t>
            </w:r>
          </w:p>
        </w:tc>
        <w:tc>
          <w:tcPr>
            <w:tcW w:w="1545" w:type="dxa"/>
          </w:tcPr>
          <w:p w:rsidR="00D94E11" w:rsidRDefault="00D94E11" w:rsidP="00D94E11">
            <w:pPr>
              <w:jc w:val="center"/>
            </w:pPr>
            <w:r>
              <w:t>Johnson</w:t>
            </w:r>
          </w:p>
        </w:tc>
        <w:tc>
          <w:tcPr>
            <w:tcW w:w="1781" w:type="dxa"/>
          </w:tcPr>
          <w:p w:rsidR="00D94E11" w:rsidRDefault="00D94E11" w:rsidP="00D94E11">
            <w:pPr>
              <w:jc w:val="center"/>
            </w:pPr>
            <w:proofErr w:type="spellStart"/>
            <w:r>
              <w:t>Vanderford</w:t>
            </w:r>
            <w:proofErr w:type="spellEnd"/>
          </w:p>
        </w:tc>
        <w:tc>
          <w:tcPr>
            <w:tcW w:w="1518" w:type="dxa"/>
          </w:tcPr>
          <w:p w:rsidR="00D94E11" w:rsidRDefault="00D94E11" w:rsidP="00D94E11">
            <w:pPr>
              <w:jc w:val="center"/>
            </w:pPr>
            <w:r>
              <w:t>Woodard</w:t>
            </w:r>
          </w:p>
        </w:tc>
        <w:tc>
          <w:tcPr>
            <w:tcW w:w="1518" w:type="dxa"/>
          </w:tcPr>
          <w:p w:rsidR="00D94E11" w:rsidRDefault="00D94E11" w:rsidP="00D94E11">
            <w:pPr>
              <w:jc w:val="center"/>
            </w:pPr>
            <w:r>
              <w:t>Other</w:t>
            </w:r>
          </w:p>
        </w:tc>
      </w:tr>
    </w:tbl>
    <w:p w:rsidR="00D94E11" w:rsidRDefault="00D94E11" w:rsidP="00D94E11">
      <w:pPr>
        <w:jc w:val="center"/>
        <w:rPr>
          <w:b/>
          <w:bCs/>
          <w:color w:val="000000"/>
        </w:rPr>
        <w:sectPr w:rsidR="00D94E11" w:rsidSect="00D94E11">
          <w:pgSz w:w="12240" w:h="15840"/>
          <w:pgMar w:top="810" w:right="1440" w:bottom="1440" w:left="1440" w:header="720" w:footer="720" w:gutter="0"/>
          <w:cols w:space="720"/>
          <w:docGrid w:linePitch="360"/>
        </w:sectPr>
      </w:pPr>
    </w:p>
    <w:p w:rsidR="00D94E11" w:rsidRPr="00B77075" w:rsidRDefault="00D94E11" w:rsidP="00D94E11">
      <w:pPr>
        <w:jc w:val="center"/>
        <w:rPr>
          <w:b/>
          <w:bCs/>
          <w:color w:val="000000"/>
        </w:rPr>
      </w:pPr>
      <w:r>
        <w:rPr>
          <w:b/>
          <w:bCs/>
          <w:color w:val="000000"/>
        </w:rPr>
        <w:lastRenderedPageBreak/>
        <w:t>Exhibit IV</w:t>
      </w:r>
      <w:r w:rsidRPr="00B77075">
        <w:rPr>
          <w:b/>
          <w:bCs/>
          <w:color w:val="000000"/>
        </w:rPr>
        <w:t>: WVSU Jury Evaluation Form</w:t>
      </w:r>
    </w:p>
    <w:p w:rsidR="00D94E11" w:rsidRDefault="00D94E11" w:rsidP="00D94E11">
      <w:pPr>
        <w:jc w:val="center"/>
        <w:rPr>
          <w:rFonts w:cstheme="minorBidi"/>
          <w:sz w:val="32"/>
          <w:szCs w:val="22"/>
        </w:rPr>
      </w:pPr>
    </w:p>
    <w:p w:rsidR="00D94E11" w:rsidRPr="00B447CB" w:rsidRDefault="00D94E11" w:rsidP="001F6E65">
      <w:pPr>
        <w:spacing w:after="0" w:line="240" w:lineRule="auto"/>
        <w:jc w:val="center"/>
        <w:rPr>
          <w:rFonts w:cstheme="minorBidi"/>
          <w:sz w:val="32"/>
          <w:szCs w:val="22"/>
        </w:rPr>
      </w:pPr>
      <w:r w:rsidRPr="00B447CB">
        <w:rPr>
          <w:rFonts w:cstheme="minorBidi"/>
          <w:sz w:val="32"/>
          <w:szCs w:val="22"/>
        </w:rPr>
        <w:t>West Virginia State University</w:t>
      </w:r>
      <w:r>
        <w:rPr>
          <w:rFonts w:cstheme="minorBidi"/>
          <w:sz w:val="32"/>
          <w:szCs w:val="22"/>
        </w:rPr>
        <w:t xml:space="preserve"> </w:t>
      </w:r>
      <w:r w:rsidRPr="00B447CB">
        <w:rPr>
          <w:rFonts w:cstheme="minorBidi"/>
          <w:sz w:val="32"/>
          <w:szCs w:val="22"/>
        </w:rPr>
        <w:t>Department of Music</w:t>
      </w:r>
    </w:p>
    <w:p w:rsidR="00D94E11" w:rsidRPr="00B447CB" w:rsidRDefault="00D94E11" w:rsidP="001F6E65">
      <w:pPr>
        <w:spacing w:after="0" w:line="240" w:lineRule="auto"/>
        <w:jc w:val="center"/>
        <w:rPr>
          <w:rFonts w:cstheme="minorBidi"/>
          <w:szCs w:val="22"/>
        </w:rPr>
      </w:pPr>
    </w:p>
    <w:p w:rsidR="00D94E11" w:rsidRPr="00B447CB" w:rsidRDefault="00D94E11" w:rsidP="001F6E65">
      <w:pPr>
        <w:spacing w:after="0" w:line="240" w:lineRule="auto"/>
        <w:jc w:val="center"/>
        <w:rPr>
          <w:rFonts w:cstheme="minorBidi"/>
          <w:b/>
          <w:szCs w:val="22"/>
        </w:rPr>
      </w:pPr>
      <w:r w:rsidRPr="00B447CB">
        <w:rPr>
          <w:rFonts w:cstheme="minorBidi"/>
          <w:b/>
          <w:szCs w:val="22"/>
        </w:rPr>
        <w:t>JURY EVALUATION FORM</w:t>
      </w:r>
    </w:p>
    <w:p w:rsidR="00D94E11" w:rsidRPr="00B447CB" w:rsidRDefault="00D94E11" w:rsidP="001F6E65">
      <w:pPr>
        <w:spacing w:after="0" w:line="240" w:lineRule="auto"/>
        <w:jc w:val="center"/>
        <w:rPr>
          <w:rFonts w:cstheme="minorBidi"/>
          <w:szCs w:val="22"/>
        </w:rPr>
      </w:pPr>
    </w:p>
    <w:p w:rsidR="00D94E11" w:rsidRPr="00B447CB" w:rsidRDefault="00D94E11" w:rsidP="001F6E65">
      <w:pPr>
        <w:spacing w:after="0" w:line="240" w:lineRule="auto"/>
        <w:jc w:val="center"/>
        <w:rPr>
          <w:rFonts w:cstheme="minorBidi"/>
          <w:szCs w:val="22"/>
        </w:rPr>
      </w:pPr>
      <w:r w:rsidRPr="00B447CB">
        <w:rPr>
          <w:rFonts w:cstheme="minorBidi"/>
          <w:szCs w:val="22"/>
        </w:rPr>
        <w:t>__________Semester, 20________</w:t>
      </w:r>
    </w:p>
    <w:p w:rsidR="00D94E11" w:rsidRPr="00B447CB" w:rsidRDefault="00D94E11" w:rsidP="001F6E65">
      <w:pPr>
        <w:spacing w:after="0" w:line="240" w:lineRule="auto"/>
        <w:jc w:val="center"/>
        <w:rPr>
          <w:rFonts w:cstheme="minorBidi"/>
          <w:szCs w:val="22"/>
        </w:rPr>
      </w:pPr>
    </w:p>
    <w:p w:rsidR="00D94E11" w:rsidRPr="00B447CB" w:rsidRDefault="00D94E11" w:rsidP="001F6E65">
      <w:pPr>
        <w:spacing w:after="0" w:line="240" w:lineRule="auto"/>
        <w:rPr>
          <w:rFonts w:cstheme="minorBidi"/>
          <w:szCs w:val="22"/>
        </w:rPr>
      </w:pPr>
      <w:r w:rsidRPr="00B447CB">
        <w:rPr>
          <w:rFonts w:cstheme="minorBidi"/>
          <w:szCs w:val="22"/>
        </w:rPr>
        <w:t>STUDENT: __________________________________________________________________</w:t>
      </w:r>
    </w:p>
    <w:p w:rsidR="00D94E11" w:rsidRPr="00B447CB" w:rsidRDefault="00D94E11" w:rsidP="001F6E65">
      <w:pPr>
        <w:spacing w:after="0" w:line="240" w:lineRule="auto"/>
        <w:rPr>
          <w:rFonts w:cstheme="minorBidi"/>
          <w:szCs w:val="22"/>
        </w:rPr>
      </w:pPr>
    </w:p>
    <w:p w:rsidR="00D94E11" w:rsidRPr="00B447CB" w:rsidRDefault="00D94E11" w:rsidP="001F6E65">
      <w:pPr>
        <w:spacing w:after="0" w:line="240" w:lineRule="auto"/>
        <w:rPr>
          <w:rFonts w:cstheme="minorBidi"/>
          <w:szCs w:val="22"/>
        </w:rPr>
      </w:pPr>
      <w:r w:rsidRPr="00B447CB">
        <w:rPr>
          <w:rFonts w:cstheme="minorBidi"/>
          <w:szCs w:val="22"/>
        </w:rPr>
        <w:t>INSTRUMENT/VOICE: _______________________________________________________</w:t>
      </w:r>
    </w:p>
    <w:p w:rsidR="00D94E11" w:rsidRPr="00B447CB" w:rsidRDefault="00D94E11" w:rsidP="001F6E65">
      <w:pPr>
        <w:spacing w:after="0" w:line="240" w:lineRule="auto"/>
        <w:rPr>
          <w:rFonts w:cstheme="minorBidi"/>
          <w:szCs w:val="22"/>
        </w:rPr>
      </w:pPr>
    </w:p>
    <w:p w:rsidR="00D94E11" w:rsidRPr="00B447CB" w:rsidRDefault="00D94E11" w:rsidP="001F6E65">
      <w:pPr>
        <w:spacing w:after="0" w:line="240" w:lineRule="auto"/>
        <w:rPr>
          <w:rFonts w:cstheme="minorBidi"/>
          <w:szCs w:val="22"/>
        </w:rPr>
      </w:pPr>
      <w:r w:rsidRPr="00B447CB">
        <w:rPr>
          <w:rFonts w:cstheme="minorBidi"/>
          <w:szCs w:val="22"/>
        </w:rPr>
        <w:t>COURSE:     191     191A    192     291      292      391     392      491      492</w:t>
      </w:r>
    </w:p>
    <w:p w:rsidR="00D94E11" w:rsidRPr="00B447CB" w:rsidRDefault="00D94E11" w:rsidP="001F6E65">
      <w:pPr>
        <w:spacing w:after="0" w:line="240" w:lineRule="auto"/>
        <w:rPr>
          <w:rFonts w:cstheme="minorBidi"/>
          <w:szCs w:val="22"/>
        </w:rPr>
      </w:pPr>
    </w:p>
    <w:p w:rsidR="00D94E11" w:rsidRPr="00B447CB" w:rsidRDefault="00D94E11" w:rsidP="001F6E65">
      <w:pPr>
        <w:spacing w:after="0" w:line="240" w:lineRule="auto"/>
        <w:rPr>
          <w:rFonts w:cstheme="minorBidi"/>
          <w:szCs w:val="22"/>
        </w:rPr>
      </w:pPr>
      <w:r w:rsidRPr="00B447CB">
        <w:rPr>
          <w:rFonts w:cstheme="minorBidi"/>
          <w:szCs w:val="22"/>
        </w:rPr>
        <w:t>LEVEL (1.0-10.0):_________</w:t>
      </w:r>
    </w:p>
    <w:p w:rsidR="00D94E11" w:rsidRPr="00B447CB" w:rsidRDefault="00D94E11" w:rsidP="001F6E65">
      <w:pPr>
        <w:spacing w:after="0" w:line="240" w:lineRule="auto"/>
        <w:rPr>
          <w:rFonts w:cstheme="minorBidi"/>
          <w:szCs w:val="22"/>
        </w:rPr>
      </w:pPr>
    </w:p>
    <w:p w:rsidR="00D94E11" w:rsidRPr="00B447CB" w:rsidRDefault="00D94E11" w:rsidP="001F6E65">
      <w:pPr>
        <w:numPr>
          <w:ilvl w:val="0"/>
          <w:numId w:val="2"/>
        </w:numPr>
        <w:spacing w:after="0" w:line="240" w:lineRule="auto"/>
        <w:contextualSpacing/>
        <w:rPr>
          <w:rFonts w:cstheme="minorBidi"/>
          <w:szCs w:val="22"/>
        </w:rPr>
      </w:pPr>
      <w:r w:rsidRPr="00B447CB">
        <w:rPr>
          <w:rFonts w:cstheme="minorBidi"/>
          <w:szCs w:val="22"/>
        </w:rPr>
        <w:t xml:space="preserve">RATING on a scale from 1- 12 </w:t>
      </w:r>
      <w:r w:rsidRPr="00B447CB">
        <w:rPr>
          <w:rFonts w:cstheme="minorBidi"/>
          <w:i/>
          <w:szCs w:val="22"/>
        </w:rPr>
        <w:t>(circle appropriate numbers):</w:t>
      </w:r>
    </w:p>
    <w:p w:rsidR="00D94E11" w:rsidRPr="00B447CB" w:rsidRDefault="00D94E11" w:rsidP="001F6E65">
      <w:pPr>
        <w:spacing w:after="0" w:line="240" w:lineRule="auto"/>
        <w:ind w:left="360"/>
        <w:rPr>
          <w:rFonts w:cstheme="minorBidi"/>
          <w:szCs w:val="22"/>
        </w:rPr>
      </w:pPr>
    </w:p>
    <w:p w:rsidR="00D94E11" w:rsidRPr="00B447CB" w:rsidRDefault="00D94E11" w:rsidP="001F6E65">
      <w:pPr>
        <w:spacing w:after="0" w:line="240" w:lineRule="auto"/>
        <w:rPr>
          <w:rFonts w:cstheme="minorBidi"/>
          <w:szCs w:val="22"/>
        </w:rPr>
      </w:pPr>
      <w:r w:rsidRPr="00B447CB">
        <w:rPr>
          <w:rFonts w:cstheme="minorBidi"/>
          <w:szCs w:val="22"/>
        </w:rPr>
        <w:t>---F---                ---D---                ---C---                ---B---                ---A---</w:t>
      </w:r>
    </w:p>
    <w:p w:rsidR="00D94E11" w:rsidRPr="00B447CB" w:rsidRDefault="00D94E11" w:rsidP="001F6E65">
      <w:pPr>
        <w:spacing w:after="0" w:line="240" w:lineRule="auto"/>
        <w:rPr>
          <w:rFonts w:cstheme="minorBidi"/>
          <w:szCs w:val="22"/>
        </w:rPr>
      </w:pPr>
      <w:r w:rsidRPr="00B447CB">
        <w:rPr>
          <w:rFonts w:cstheme="minorBidi"/>
          <w:szCs w:val="22"/>
        </w:rPr>
        <w:t xml:space="preserve">   0                    </w:t>
      </w:r>
      <w:proofErr w:type="gramStart"/>
      <w:r w:rsidRPr="00B447CB">
        <w:rPr>
          <w:rFonts w:cstheme="minorBidi"/>
          <w:szCs w:val="22"/>
        </w:rPr>
        <w:t>1  2</w:t>
      </w:r>
      <w:proofErr w:type="gramEnd"/>
      <w:r w:rsidRPr="00B447CB">
        <w:rPr>
          <w:rFonts w:cstheme="minorBidi"/>
          <w:szCs w:val="22"/>
        </w:rPr>
        <w:t xml:space="preserve">  3                 4  5  6                7  8  9             10  11  12</w:t>
      </w:r>
    </w:p>
    <w:p w:rsidR="00D94E11" w:rsidRPr="00B447CB" w:rsidRDefault="00D94E11" w:rsidP="001F6E65">
      <w:pPr>
        <w:spacing w:after="0" w:line="240" w:lineRule="auto"/>
        <w:rPr>
          <w:rFonts w:cstheme="minorBidi"/>
          <w:szCs w:val="22"/>
        </w:rPr>
      </w:pPr>
    </w:p>
    <w:p w:rsidR="00D94E11" w:rsidRPr="00B447CB" w:rsidRDefault="00D94E11" w:rsidP="001F6E65">
      <w:pPr>
        <w:numPr>
          <w:ilvl w:val="0"/>
          <w:numId w:val="2"/>
        </w:numPr>
        <w:spacing w:after="0" w:line="240" w:lineRule="auto"/>
        <w:contextualSpacing/>
        <w:rPr>
          <w:rFonts w:cstheme="minorBidi"/>
          <w:szCs w:val="22"/>
        </w:rPr>
      </w:pPr>
      <w:r w:rsidRPr="00B447CB">
        <w:rPr>
          <w:rFonts w:cstheme="minorBidi"/>
          <w:szCs w:val="22"/>
        </w:rPr>
        <w:t xml:space="preserve">Brief Comments on Performance </w:t>
      </w:r>
      <w:r w:rsidRPr="00B447CB">
        <w:rPr>
          <w:rFonts w:cstheme="minorBidi"/>
          <w:i/>
          <w:szCs w:val="22"/>
        </w:rPr>
        <w:t>(Write additional comments on the back of this form.):</w:t>
      </w:r>
    </w:p>
    <w:p w:rsidR="00D94E11" w:rsidRPr="00B447CB" w:rsidRDefault="00D94E11" w:rsidP="001F6E65">
      <w:pPr>
        <w:spacing w:after="0" w:line="240" w:lineRule="auto"/>
        <w:ind w:left="1440"/>
        <w:contextualSpacing/>
        <w:rPr>
          <w:rFonts w:cstheme="minorBidi"/>
          <w:szCs w:val="22"/>
        </w:rPr>
      </w:pPr>
    </w:p>
    <w:p w:rsidR="00D94E11" w:rsidRPr="00B447CB" w:rsidRDefault="00D94E11" w:rsidP="001F6E65">
      <w:pPr>
        <w:numPr>
          <w:ilvl w:val="0"/>
          <w:numId w:val="3"/>
        </w:numPr>
        <w:spacing w:after="0" w:line="240" w:lineRule="auto"/>
        <w:contextualSpacing/>
        <w:rPr>
          <w:rFonts w:cstheme="minorBidi"/>
          <w:szCs w:val="22"/>
        </w:rPr>
      </w:pPr>
      <w:r w:rsidRPr="00B447CB">
        <w:rPr>
          <w:rFonts w:cstheme="minorBidi"/>
          <w:szCs w:val="22"/>
        </w:rPr>
        <w:t>Literature</w:t>
      </w:r>
    </w:p>
    <w:p w:rsidR="00D94E11" w:rsidRPr="00B447CB" w:rsidRDefault="00D94E11" w:rsidP="001F6E65">
      <w:pPr>
        <w:spacing w:after="0" w:line="240" w:lineRule="auto"/>
        <w:rPr>
          <w:rFonts w:cstheme="minorBidi"/>
          <w:szCs w:val="22"/>
        </w:rPr>
      </w:pPr>
    </w:p>
    <w:p w:rsidR="00D94E11" w:rsidRDefault="00D94E11" w:rsidP="001F6E65">
      <w:pPr>
        <w:spacing w:after="0" w:line="240" w:lineRule="auto"/>
        <w:rPr>
          <w:rFonts w:cstheme="minorBidi"/>
          <w:szCs w:val="22"/>
        </w:rPr>
      </w:pPr>
    </w:p>
    <w:p w:rsidR="001F6E65" w:rsidRPr="00B447CB" w:rsidRDefault="001F6E65" w:rsidP="001F6E65">
      <w:pPr>
        <w:spacing w:after="0" w:line="240" w:lineRule="auto"/>
        <w:rPr>
          <w:rFonts w:cstheme="minorBidi"/>
          <w:szCs w:val="22"/>
        </w:rPr>
      </w:pPr>
    </w:p>
    <w:p w:rsidR="00D94E11" w:rsidRPr="00B447CB" w:rsidRDefault="00D94E11" w:rsidP="001F6E65">
      <w:pPr>
        <w:spacing w:after="0" w:line="240" w:lineRule="auto"/>
        <w:rPr>
          <w:rFonts w:cstheme="minorBidi"/>
          <w:szCs w:val="22"/>
        </w:rPr>
      </w:pPr>
    </w:p>
    <w:p w:rsidR="00D94E11" w:rsidRPr="00B447CB" w:rsidRDefault="00D94E11" w:rsidP="001F6E65">
      <w:pPr>
        <w:numPr>
          <w:ilvl w:val="0"/>
          <w:numId w:val="3"/>
        </w:numPr>
        <w:spacing w:after="0" w:line="240" w:lineRule="auto"/>
        <w:contextualSpacing/>
        <w:rPr>
          <w:rFonts w:cstheme="minorBidi"/>
          <w:szCs w:val="22"/>
        </w:rPr>
      </w:pPr>
      <w:r w:rsidRPr="00B447CB">
        <w:rPr>
          <w:rFonts w:cstheme="minorBidi"/>
          <w:szCs w:val="22"/>
        </w:rPr>
        <w:t>Technique</w:t>
      </w:r>
    </w:p>
    <w:p w:rsidR="00D94E11" w:rsidRDefault="00D94E11" w:rsidP="001F6E65">
      <w:pPr>
        <w:spacing w:after="0" w:line="240" w:lineRule="auto"/>
        <w:rPr>
          <w:rFonts w:cstheme="minorBidi"/>
          <w:szCs w:val="22"/>
        </w:rPr>
      </w:pPr>
    </w:p>
    <w:p w:rsidR="001F6E65" w:rsidRPr="00B447CB" w:rsidRDefault="001F6E65" w:rsidP="001F6E65">
      <w:pPr>
        <w:spacing w:after="0" w:line="240" w:lineRule="auto"/>
        <w:rPr>
          <w:rFonts w:cstheme="minorBidi"/>
          <w:szCs w:val="22"/>
        </w:rPr>
      </w:pPr>
    </w:p>
    <w:p w:rsidR="00D94E11" w:rsidRPr="00B447CB" w:rsidRDefault="00D94E11" w:rsidP="001F6E65">
      <w:pPr>
        <w:spacing w:after="0" w:line="240" w:lineRule="auto"/>
        <w:rPr>
          <w:rFonts w:cstheme="minorBidi"/>
          <w:szCs w:val="22"/>
        </w:rPr>
      </w:pPr>
    </w:p>
    <w:p w:rsidR="00D94E11" w:rsidRPr="00B447CB" w:rsidRDefault="00D94E11" w:rsidP="001F6E65">
      <w:pPr>
        <w:spacing w:after="0" w:line="240" w:lineRule="auto"/>
        <w:rPr>
          <w:rFonts w:cstheme="minorBidi"/>
          <w:szCs w:val="22"/>
        </w:rPr>
      </w:pPr>
    </w:p>
    <w:p w:rsidR="00D94E11" w:rsidRPr="00B447CB" w:rsidRDefault="00D94E11" w:rsidP="001F6E65">
      <w:pPr>
        <w:numPr>
          <w:ilvl w:val="0"/>
          <w:numId w:val="3"/>
        </w:numPr>
        <w:spacing w:after="0" w:line="240" w:lineRule="auto"/>
        <w:contextualSpacing/>
        <w:rPr>
          <w:rFonts w:cstheme="minorBidi"/>
          <w:szCs w:val="22"/>
        </w:rPr>
      </w:pPr>
      <w:r w:rsidRPr="00B447CB">
        <w:rPr>
          <w:rFonts w:cstheme="minorBidi"/>
          <w:szCs w:val="22"/>
        </w:rPr>
        <w:t>Musicality</w:t>
      </w:r>
    </w:p>
    <w:p w:rsidR="00D94E11" w:rsidRDefault="00D94E11" w:rsidP="001F6E65">
      <w:pPr>
        <w:spacing w:after="0" w:line="240" w:lineRule="auto"/>
        <w:rPr>
          <w:rFonts w:cstheme="minorBidi"/>
          <w:szCs w:val="22"/>
        </w:rPr>
      </w:pPr>
    </w:p>
    <w:p w:rsidR="001F6E65" w:rsidRPr="00B447CB" w:rsidRDefault="001F6E65" w:rsidP="001F6E65">
      <w:pPr>
        <w:spacing w:after="0" w:line="240" w:lineRule="auto"/>
        <w:rPr>
          <w:rFonts w:cstheme="minorBidi"/>
          <w:szCs w:val="22"/>
        </w:rPr>
      </w:pPr>
    </w:p>
    <w:p w:rsidR="00D94E11" w:rsidRPr="00B447CB" w:rsidRDefault="00D94E11" w:rsidP="001F6E65">
      <w:pPr>
        <w:spacing w:after="0" w:line="240" w:lineRule="auto"/>
        <w:rPr>
          <w:rFonts w:cstheme="minorBidi"/>
          <w:szCs w:val="22"/>
        </w:rPr>
      </w:pPr>
    </w:p>
    <w:p w:rsidR="00D94E11" w:rsidRPr="00B447CB" w:rsidRDefault="00D94E11" w:rsidP="001F6E65">
      <w:pPr>
        <w:spacing w:after="0" w:line="240" w:lineRule="auto"/>
        <w:rPr>
          <w:rFonts w:cstheme="minorBidi"/>
          <w:szCs w:val="22"/>
        </w:rPr>
      </w:pPr>
    </w:p>
    <w:p w:rsidR="00D94E11" w:rsidRPr="00B447CB" w:rsidRDefault="00D94E11" w:rsidP="001F6E65">
      <w:pPr>
        <w:numPr>
          <w:ilvl w:val="0"/>
          <w:numId w:val="3"/>
        </w:numPr>
        <w:spacing w:after="0" w:line="240" w:lineRule="auto"/>
        <w:contextualSpacing/>
        <w:rPr>
          <w:rFonts w:cstheme="minorBidi"/>
          <w:szCs w:val="22"/>
        </w:rPr>
      </w:pPr>
      <w:r w:rsidRPr="00B447CB">
        <w:rPr>
          <w:rFonts w:cstheme="minorBidi"/>
          <w:szCs w:val="22"/>
        </w:rPr>
        <w:t>Other</w:t>
      </w:r>
    </w:p>
    <w:p w:rsidR="00D94E11" w:rsidRDefault="00D94E11" w:rsidP="001F6E65">
      <w:pPr>
        <w:spacing w:after="0" w:line="240" w:lineRule="auto"/>
        <w:ind w:left="1080"/>
        <w:contextualSpacing/>
        <w:rPr>
          <w:rFonts w:cstheme="minorBidi"/>
          <w:szCs w:val="22"/>
        </w:rPr>
      </w:pPr>
    </w:p>
    <w:p w:rsidR="001F6E65" w:rsidRPr="00B447CB" w:rsidRDefault="001F6E65" w:rsidP="001F6E65">
      <w:pPr>
        <w:spacing w:after="0" w:line="240" w:lineRule="auto"/>
        <w:ind w:left="1080"/>
        <w:contextualSpacing/>
        <w:rPr>
          <w:rFonts w:cstheme="minorBidi"/>
          <w:szCs w:val="22"/>
        </w:rPr>
      </w:pPr>
    </w:p>
    <w:p w:rsidR="00D94E11" w:rsidRPr="00B447CB" w:rsidRDefault="00D94E11" w:rsidP="001F6E65">
      <w:pPr>
        <w:spacing w:after="0" w:line="240" w:lineRule="auto"/>
        <w:rPr>
          <w:rFonts w:cstheme="minorBidi"/>
          <w:i/>
          <w:szCs w:val="22"/>
        </w:rPr>
      </w:pPr>
      <w:r w:rsidRPr="00B447CB">
        <w:rPr>
          <w:rFonts w:cstheme="minorBidi"/>
          <w:szCs w:val="22"/>
        </w:rPr>
        <w:t xml:space="preserve">FACULTY: </w:t>
      </w:r>
      <w:r w:rsidRPr="00B447CB">
        <w:rPr>
          <w:rFonts w:cstheme="minorBidi"/>
          <w:i/>
          <w:szCs w:val="22"/>
        </w:rPr>
        <w:t>Circle and Initial</w:t>
      </w:r>
    </w:p>
    <w:p w:rsidR="00D94E11" w:rsidRPr="00B447CB" w:rsidRDefault="00D94E11" w:rsidP="001F6E65">
      <w:pPr>
        <w:spacing w:after="0" w:line="240" w:lineRule="auto"/>
        <w:rPr>
          <w:rFonts w:cstheme="minorBidi"/>
          <w:i/>
          <w:szCs w:val="22"/>
        </w:rPr>
      </w:pPr>
    </w:p>
    <w:p w:rsidR="00D94E11" w:rsidRPr="00B447CB" w:rsidRDefault="00D94E11" w:rsidP="001F6E65">
      <w:pPr>
        <w:spacing w:after="0" w:line="240" w:lineRule="auto"/>
        <w:rPr>
          <w:rFonts w:cstheme="minorBidi"/>
          <w:i/>
          <w:szCs w:val="22"/>
        </w:rPr>
      </w:pPr>
      <w:r w:rsidRPr="00B447CB">
        <w:rPr>
          <w:rFonts w:cstheme="minorBidi"/>
          <w:i/>
          <w:szCs w:val="22"/>
        </w:rPr>
        <w:t xml:space="preserve">    ________   ________      ___________      ________    _________</w:t>
      </w:r>
      <w:r>
        <w:rPr>
          <w:rFonts w:cstheme="minorBidi"/>
          <w:i/>
          <w:szCs w:val="22"/>
        </w:rPr>
        <w:t xml:space="preserve">    _</w:t>
      </w:r>
      <w:r w:rsidRPr="00B447CB">
        <w:rPr>
          <w:rFonts w:cstheme="minorBidi"/>
          <w:i/>
          <w:szCs w:val="22"/>
        </w:rPr>
        <w:t>___________________</w:t>
      </w:r>
    </w:p>
    <w:p w:rsidR="00D94E11" w:rsidRDefault="00D94E11" w:rsidP="001F6E65">
      <w:pPr>
        <w:spacing w:after="0" w:line="240" w:lineRule="auto"/>
        <w:rPr>
          <w:rFonts w:cstheme="minorBidi"/>
          <w:i/>
          <w:szCs w:val="22"/>
        </w:rPr>
        <w:sectPr w:rsidR="00D94E11" w:rsidSect="00D94E11">
          <w:pgSz w:w="12240" w:h="15840"/>
          <w:pgMar w:top="810" w:right="1440" w:bottom="1440" w:left="1440" w:header="720" w:footer="720" w:gutter="0"/>
          <w:cols w:space="720"/>
          <w:docGrid w:linePitch="360"/>
        </w:sectPr>
      </w:pPr>
      <w:r w:rsidRPr="00B447CB">
        <w:rPr>
          <w:rFonts w:cstheme="minorBidi"/>
          <w:i/>
          <w:szCs w:val="22"/>
        </w:rPr>
        <w:t xml:space="preserve">       Clark      Johnson      </w:t>
      </w:r>
      <w:r w:rsidR="001F6E65">
        <w:rPr>
          <w:rFonts w:cstheme="minorBidi"/>
          <w:i/>
          <w:szCs w:val="22"/>
        </w:rPr>
        <w:t xml:space="preserve">   </w:t>
      </w:r>
      <w:proofErr w:type="spellStart"/>
      <w:r w:rsidRPr="00B447CB">
        <w:rPr>
          <w:rFonts w:cstheme="minorBidi"/>
          <w:i/>
          <w:szCs w:val="22"/>
        </w:rPr>
        <w:t>Vanderford</w:t>
      </w:r>
      <w:proofErr w:type="spellEnd"/>
      <w:r w:rsidRPr="00B447CB">
        <w:rPr>
          <w:rFonts w:cstheme="minorBidi"/>
          <w:i/>
          <w:szCs w:val="22"/>
        </w:rPr>
        <w:t xml:space="preserve">      </w:t>
      </w:r>
      <w:r w:rsidR="001F6E65">
        <w:rPr>
          <w:rFonts w:cstheme="minorBidi"/>
          <w:i/>
          <w:szCs w:val="22"/>
        </w:rPr>
        <w:t xml:space="preserve">    </w:t>
      </w:r>
      <w:r w:rsidRPr="00B447CB">
        <w:rPr>
          <w:rFonts w:cstheme="minorBidi"/>
          <w:i/>
          <w:szCs w:val="22"/>
        </w:rPr>
        <w:t xml:space="preserve">Norman     </w:t>
      </w:r>
      <w:r w:rsidR="001F6E65">
        <w:rPr>
          <w:rFonts w:cstheme="minorBidi"/>
          <w:i/>
          <w:szCs w:val="22"/>
        </w:rPr>
        <w:t xml:space="preserve">  </w:t>
      </w:r>
      <w:r w:rsidRPr="00B447CB">
        <w:rPr>
          <w:rFonts w:cstheme="minorBidi"/>
          <w:i/>
          <w:szCs w:val="22"/>
        </w:rPr>
        <w:t xml:space="preserve">Woodard    </w:t>
      </w:r>
      <w:r w:rsidR="001F6E65">
        <w:rPr>
          <w:rFonts w:cstheme="minorBidi"/>
          <w:i/>
          <w:szCs w:val="22"/>
        </w:rPr>
        <w:t xml:space="preserve">  </w:t>
      </w:r>
      <w:r w:rsidRPr="00B447CB">
        <w:rPr>
          <w:rFonts w:cstheme="minorBidi"/>
          <w:i/>
          <w:szCs w:val="22"/>
        </w:rPr>
        <w:t>Other (write name above)</w:t>
      </w:r>
    </w:p>
    <w:p w:rsidR="00D94E11" w:rsidRPr="00B77075" w:rsidRDefault="00D94E11" w:rsidP="00D94E11">
      <w:pPr>
        <w:spacing w:after="200" w:line="276" w:lineRule="auto"/>
        <w:jc w:val="center"/>
      </w:pPr>
      <w:r w:rsidRPr="00B77075">
        <w:rPr>
          <w:noProof/>
        </w:rPr>
        <w:lastRenderedPageBreak/>
        <w:drawing>
          <wp:anchor distT="0" distB="0" distL="114300" distR="114300" simplePos="0" relativeHeight="251660288" behindDoc="0" locked="0" layoutInCell="1" allowOverlap="1" wp14:anchorId="7DA77F0C" wp14:editId="1DC1EBD1">
            <wp:simplePos x="0" y="0"/>
            <wp:positionH relativeFrom="margin">
              <wp:posOffset>736600</wp:posOffset>
            </wp:positionH>
            <wp:positionV relativeFrom="paragraph">
              <wp:posOffset>292735</wp:posOffset>
            </wp:positionV>
            <wp:extent cx="6858000" cy="5389664"/>
            <wp:effectExtent l="0" t="0" r="0" b="1905"/>
            <wp:wrapThrough wrapText="bothSides">
              <wp:wrapPolygon edited="0">
                <wp:start x="0" y="0"/>
                <wp:lineTo x="0" y="21531"/>
                <wp:lineTo x="21540" y="21531"/>
                <wp:lineTo x="21540" y="0"/>
                <wp:lineTo x="0" y="0"/>
              </wp:wrapPolygon>
            </wp:wrapThrough>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0" cy="5389664"/>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color w:val="000000"/>
        </w:rPr>
        <w:t>Exhibit V</w:t>
      </w:r>
      <w:r w:rsidRPr="00B77075">
        <w:rPr>
          <w:b/>
          <w:bCs/>
          <w:color w:val="000000"/>
        </w:rPr>
        <w:t>: WVSU Applied Music Performance Rubric</w:t>
      </w:r>
    </w:p>
    <w:p w:rsidR="00D94E11" w:rsidRDefault="00D94E11" w:rsidP="00017E8C">
      <w:pPr>
        <w:rPr>
          <w:rFonts w:ascii="Calibri" w:hAnsi="Calibri"/>
          <w:color w:val="000000"/>
          <w:sz w:val="32"/>
          <w:szCs w:val="32"/>
        </w:rPr>
        <w:sectPr w:rsidR="00D94E11" w:rsidSect="00D94E11">
          <w:pgSz w:w="15840" w:h="12240" w:orient="landscape"/>
          <w:pgMar w:top="1440" w:right="1440" w:bottom="1440" w:left="1440" w:header="720" w:footer="720" w:gutter="0"/>
          <w:cols w:space="720"/>
          <w:docGrid w:linePitch="360"/>
        </w:sectPr>
      </w:pPr>
    </w:p>
    <w:p w:rsidR="00D94E11" w:rsidRPr="00AD3582" w:rsidRDefault="00D94E11" w:rsidP="00D94E11">
      <w:pPr>
        <w:rPr>
          <w:rFonts w:eastAsia="Calibri"/>
          <w:b/>
          <w:sz w:val="32"/>
          <w:szCs w:val="32"/>
        </w:rPr>
      </w:pPr>
    </w:p>
    <w:sectPr w:rsidR="00D94E11" w:rsidRPr="00AD3582" w:rsidSect="00017E8C">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12EA7"/>
    <w:multiLevelType w:val="hybridMultilevel"/>
    <w:tmpl w:val="9B4C5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675A44"/>
    <w:multiLevelType w:val="hybridMultilevel"/>
    <w:tmpl w:val="3D1017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963783"/>
    <w:multiLevelType w:val="hybridMultilevel"/>
    <w:tmpl w:val="1958B0C0"/>
    <w:lvl w:ilvl="0" w:tplc="4F04AE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0F8"/>
    <w:rsid w:val="00017E8C"/>
    <w:rsid w:val="00047EBA"/>
    <w:rsid w:val="000A720B"/>
    <w:rsid w:val="000E1663"/>
    <w:rsid w:val="000E5DC7"/>
    <w:rsid w:val="001C78AC"/>
    <w:rsid w:val="001E5260"/>
    <w:rsid w:val="001F6E65"/>
    <w:rsid w:val="00243DE2"/>
    <w:rsid w:val="002716B2"/>
    <w:rsid w:val="0028313A"/>
    <w:rsid w:val="002E69B8"/>
    <w:rsid w:val="003866D4"/>
    <w:rsid w:val="003D76AD"/>
    <w:rsid w:val="004042C3"/>
    <w:rsid w:val="005735ED"/>
    <w:rsid w:val="0057559A"/>
    <w:rsid w:val="005A0AC6"/>
    <w:rsid w:val="005F5798"/>
    <w:rsid w:val="006821E6"/>
    <w:rsid w:val="006D7B3B"/>
    <w:rsid w:val="00701A6F"/>
    <w:rsid w:val="007214EA"/>
    <w:rsid w:val="00796656"/>
    <w:rsid w:val="00796D82"/>
    <w:rsid w:val="007F272A"/>
    <w:rsid w:val="00801FD8"/>
    <w:rsid w:val="00827327"/>
    <w:rsid w:val="00841FB1"/>
    <w:rsid w:val="0086124A"/>
    <w:rsid w:val="00870614"/>
    <w:rsid w:val="008B10F8"/>
    <w:rsid w:val="008D1DC7"/>
    <w:rsid w:val="009134B2"/>
    <w:rsid w:val="00954E2F"/>
    <w:rsid w:val="009560C3"/>
    <w:rsid w:val="00961873"/>
    <w:rsid w:val="00996E82"/>
    <w:rsid w:val="009D5349"/>
    <w:rsid w:val="009E3FEA"/>
    <w:rsid w:val="00A336E3"/>
    <w:rsid w:val="00AE6A47"/>
    <w:rsid w:val="00AF11E5"/>
    <w:rsid w:val="00B54D5C"/>
    <w:rsid w:val="00BB0AFC"/>
    <w:rsid w:val="00BC793A"/>
    <w:rsid w:val="00C46781"/>
    <w:rsid w:val="00C74AB1"/>
    <w:rsid w:val="00CB7F10"/>
    <w:rsid w:val="00CE7810"/>
    <w:rsid w:val="00CF5462"/>
    <w:rsid w:val="00D324B5"/>
    <w:rsid w:val="00D74A85"/>
    <w:rsid w:val="00D94E11"/>
    <w:rsid w:val="00D950B0"/>
    <w:rsid w:val="00DB2C58"/>
    <w:rsid w:val="00DD22C7"/>
    <w:rsid w:val="00DF5D5B"/>
    <w:rsid w:val="00F51549"/>
    <w:rsid w:val="00F87B3D"/>
    <w:rsid w:val="00FF1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353762-F45D-4DB9-9EFD-F07679EB2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0F8"/>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0F8"/>
    <w:pPr>
      <w:spacing w:after="200" w:line="276" w:lineRule="auto"/>
      <w:ind w:left="720"/>
      <w:contextualSpacing/>
    </w:pPr>
    <w:rPr>
      <w:rFonts w:eastAsia="Calibri"/>
    </w:rPr>
  </w:style>
  <w:style w:type="character" w:styleId="PlaceholderText">
    <w:name w:val="Placeholder Text"/>
    <w:basedOn w:val="DefaultParagraphFont"/>
    <w:uiPriority w:val="99"/>
    <w:semiHidden/>
    <w:rsid w:val="008B10F8"/>
    <w:rPr>
      <w:color w:val="808080"/>
    </w:rPr>
  </w:style>
  <w:style w:type="paragraph" w:styleId="BalloonText">
    <w:name w:val="Balloon Text"/>
    <w:basedOn w:val="Normal"/>
    <w:link w:val="BalloonTextChar"/>
    <w:uiPriority w:val="99"/>
    <w:semiHidden/>
    <w:unhideWhenUsed/>
    <w:rsid w:val="008612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24A"/>
    <w:rPr>
      <w:rFonts w:ascii="Segoe UI" w:hAnsi="Segoe UI" w:cs="Segoe UI"/>
      <w:sz w:val="18"/>
      <w:szCs w:val="18"/>
    </w:rPr>
  </w:style>
  <w:style w:type="table" w:styleId="TableGrid">
    <w:name w:val="Table Grid"/>
    <w:basedOn w:val="TableNormal"/>
    <w:uiPriority w:val="39"/>
    <w:rsid w:val="00D94E1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glossaryDocument" Target="glossary/document.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6BB3CD686C42DC9248135B38AC0082"/>
        <w:category>
          <w:name w:val="General"/>
          <w:gallery w:val="placeholder"/>
        </w:category>
        <w:types>
          <w:type w:val="bbPlcHdr"/>
        </w:types>
        <w:behaviors>
          <w:behavior w:val="content"/>
        </w:behaviors>
        <w:guid w:val="{83C82942-E664-4274-A057-9388545E8DF9}"/>
      </w:docPartPr>
      <w:docPartBody>
        <w:p w:rsidR="00DD7D14" w:rsidRDefault="00CD4BD3" w:rsidP="00CD4BD3">
          <w:pPr>
            <w:pStyle w:val="896BB3CD686C42DC9248135B38AC0082"/>
          </w:pPr>
          <w:r>
            <w:rPr>
              <w:rStyle w:val="PlaceholderText"/>
              <w:sz w:val="24"/>
              <w:szCs w:val="24"/>
            </w:rPr>
            <w:t>Click here to type</w:t>
          </w:r>
          <w:r w:rsidRPr="004777D7">
            <w:rPr>
              <w:rStyle w:val="PlaceholderText"/>
              <w:sz w:val="24"/>
              <w:szCs w:val="24"/>
            </w:rPr>
            <w:t xml:space="preserve"> name.</w:t>
          </w:r>
        </w:p>
      </w:docPartBody>
    </w:docPart>
    <w:docPart>
      <w:docPartPr>
        <w:name w:val="1DE6F6EF382F411F99AE470FA61EA4C6"/>
        <w:category>
          <w:name w:val="General"/>
          <w:gallery w:val="placeholder"/>
        </w:category>
        <w:types>
          <w:type w:val="bbPlcHdr"/>
        </w:types>
        <w:behaviors>
          <w:behavior w:val="content"/>
        </w:behaviors>
        <w:guid w:val="{184B5C0C-0317-4FA7-A7E9-05796925B88C}"/>
      </w:docPartPr>
      <w:docPartBody>
        <w:p w:rsidR="00DD7D14" w:rsidRDefault="00CD4BD3" w:rsidP="00CD4BD3">
          <w:pPr>
            <w:pStyle w:val="1DE6F6EF382F411F99AE470FA61EA4C6"/>
          </w:pPr>
          <w:r>
            <w:rPr>
              <w:rStyle w:val="PlaceholderText"/>
              <w:sz w:val="24"/>
              <w:szCs w:val="24"/>
            </w:rPr>
            <w:t>Click here to type</w:t>
          </w:r>
          <w:r w:rsidRPr="004777D7">
            <w:rPr>
              <w:rStyle w:val="PlaceholderText"/>
              <w:sz w:val="24"/>
              <w:szCs w:val="24"/>
            </w:rPr>
            <w:t xml:space="preserv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BD3"/>
    <w:rsid w:val="00092F45"/>
    <w:rsid w:val="000A0953"/>
    <w:rsid w:val="003A11F2"/>
    <w:rsid w:val="003A15C5"/>
    <w:rsid w:val="003F2584"/>
    <w:rsid w:val="005468BB"/>
    <w:rsid w:val="00661457"/>
    <w:rsid w:val="006F4F57"/>
    <w:rsid w:val="007E3E7D"/>
    <w:rsid w:val="00AB38D8"/>
    <w:rsid w:val="00CD4BD3"/>
    <w:rsid w:val="00D8321A"/>
    <w:rsid w:val="00DD7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4BD3"/>
    <w:rPr>
      <w:color w:val="808080"/>
    </w:rPr>
  </w:style>
  <w:style w:type="paragraph" w:customStyle="1" w:styleId="896BB3CD686C42DC9248135B38AC0082">
    <w:name w:val="896BB3CD686C42DC9248135B38AC0082"/>
    <w:rsid w:val="00CD4BD3"/>
  </w:style>
  <w:style w:type="paragraph" w:customStyle="1" w:styleId="1DE6F6EF382F411F99AE470FA61EA4C6">
    <w:name w:val="1DE6F6EF382F411F99AE470FA61EA4C6"/>
    <w:rsid w:val="00CD4B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1447</Words>
  <Characters>8253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WV State University</Company>
  <LinksUpToDate>false</LinksUpToDate>
  <CharactersWithSpaces>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Morris-Dueer</dc:creator>
  <cp:keywords/>
  <dc:description/>
  <cp:lastModifiedBy>Aaron Settle</cp:lastModifiedBy>
  <cp:revision>2</cp:revision>
  <cp:lastPrinted>2018-10-16T16:25:00Z</cp:lastPrinted>
  <dcterms:created xsi:type="dcterms:W3CDTF">2024-01-30T17:43:00Z</dcterms:created>
  <dcterms:modified xsi:type="dcterms:W3CDTF">2024-01-30T17:43:00Z</dcterms:modified>
</cp:coreProperties>
</file>