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F1" w:rsidRDefault="00211277" w:rsidP="00211277">
      <w:pPr>
        <w:jc w:val="center"/>
        <w:rPr>
          <w:rFonts w:ascii="Rockwell Extra Bold" w:hAnsi="Rockwell Extra Bold"/>
          <w:sz w:val="28"/>
          <w:szCs w:val="28"/>
        </w:rPr>
      </w:pPr>
      <w:bookmarkStart w:id="0" w:name="_GoBack"/>
      <w:bookmarkEnd w:id="0"/>
      <w:r w:rsidRPr="00211277">
        <w:rPr>
          <w:rFonts w:ascii="Rockwell Extra Bold" w:hAnsi="Rockwell Extra Bold"/>
          <w:sz w:val="28"/>
          <w:szCs w:val="28"/>
        </w:rPr>
        <w:t xml:space="preserve">Draft of the Charge to the </w:t>
      </w:r>
      <w:r w:rsidR="00F97B03">
        <w:rPr>
          <w:rFonts w:ascii="Rockwell Extra Bold" w:hAnsi="Rockwell Extra Bold"/>
          <w:sz w:val="28"/>
          <w:szCs w:val="28"/>
        </w:rPr>
        <w:t>Faculty Senate’s Task Force on the Educational Policies Committee</w:t>
      </w:r>
      <w:r w:rsidRPr="00211277">
        <w:rPr>
          <w:rFonts w:ascii="Rockwell Extra Bold" w:hAnsi="Rockwell Extra Bold"/>
          <w:sz w:val="28"/>
          <w:szCs w:val="28"/>
        </w:rPr>
        <w:t>, for consideration at the Faculty Senate on Oct. 7</w:t>
      </w:r>
    </w:p>
    <w:p w:rsidR="00211277" w:rsidRDefault="00211277" w:rsidP="00211277">
      <w:pPr>
        <w:jc w:val="center"/>
        <w:rPr>
          <w:rFonts w:ascii="Rockwell Extra Bold" w:hAnsi="Rockwell Extra Bold"/>
          <w:sz w:val="28"/>
          <w:szCs w:val="28"/>
        </w:rPr>
      </w:pPr>
    </w:p>
    <w:p w:rsidR="00211277" w:rsidRPr="00D6586C" w:rsidRDefault="00211277" w:rsidP="00211277">
      <w:pPr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b/>
          <w:sz w:val="28"/>
          <w:szCs w:val="28"/>
        </w:rPr>
        <w:t>Membership of the Task Force</w:t>
      </w:r>
      <w:r w:rsidRPr="00D6586C">
        <w:rPr>
          <w:rFonts w:ascii="Times New Roman" w:hAnsi="Times New Roman" w:cs="Times New Roman"/>
          <w:sz w:val="28"/>
          <w:szCs w:val="28"/>
        </w:rPr>
        <w:t xml:space="preserve">: one member from each College </w:t>
      </w:r>
      <w:r w:rsidR="00D0446A" w:rsidRPr="00D0446A">
        <w:rPr>
          <w:rFonts w:ascii="Times New Roman" w:hAnsi="Times New Roman" w:cs="Times New Roman"/>
          <w:sz w:val="28"/>
          <w:szCs w:val="28"/>
        </w:rPr>
        <w:t>s</w:t>
      </w:r>
      <w:r w:rsidR="00E24E19" w:rsidRPr="00D0446A">
        <w:rPr>
          <w:rFonts w:ascii="Times New Roman" w:hAnsi="Times New Roman" w:cs="Times New Roman"/>
          <w:sz w:val="28"/>
          <w:szCs w:val="28"/>
        </w:rPr>
        <w:t>elected by</w:t>
      </w:r>
      <w:r w:rsidR="009D3C1A">
        <w:rPr>
          <w:rFonts w:ascii="Times New Roman" w:hAnsi="Times New Roman" w:cs="Times New Roman"/>
          <w:sz w:val="28"/>
          <w:szCs w:val="28"/>
        </w:rPr>
        <w:t xml:space="preserve"> Dr. Fultz, Chair of the EPC, and Dr. Ladner, ACF Representative.  (We </w:t>
      </w:r>
      <w:r w:rsidR="009D3C1A" w:rsidRPr="00D0446A">
        <w:rPr>
          <w:rFonts w:ascii="Times New Roman" w:hAnsi="Times New Roman" w:cs="Times New Roman"/>
          <w:sz w:val="28"/>
          <w:szCs w:val="28"/>
        </w:rPr>
        <w:t xml:space="preserve">recommend </w:t>
      </w:r>
      <w:r w:rsidR="009D3C1A">
        <w:rPr>
          <w:rFonts w:ascii="Times New Roman" w:hAnsi="Times New Roman" w:cs="Times New Roman"/>
          <w:sz w:val="28"/>
          <w:szCs w:val="28"/>
        </w:rPr>
        <w:t>that these members have past experience on</w:t>
      </w:r>
      <w:r w:rsidR="000E2340">
        <w:rPr>
          <w:rFonts w:ascii="Times New Roman" w:hAnsi="Times New Roman" w:cs="Times New Roman"/>
          <w:sz w:val="28"/>
          <w:szCs w:val="28"/>
        </w:rPr>
        <w:t>/with</w:t>
      </w:r>
      <w:r w:rsidR="009D3C1A">
        <w:rPr>
          <w:rFonts w:ascii="Times New Roman" w:hAnsi="Times New Roman" w:cs="Times New Roman"/>
          <w:sz w:val="28"/>
          <w:szCs w:val="28"/>
        </w:rPr>
        <w:t xml:space="preserve"> EPC).</w:t>
      </w:r>
    </w:p>
    <w:p w:rsidR="00211277" w:rsidRPr="00D6586C" w:rsidRDefault="000E2340" w:rsidP="002112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 be c</w:t>
      </w:r>
      <w:r w:rsidR="00211277" w:rsidRPr="00D6586C">
        <w:rPr>
          <w:rFonts w:ascii="Times New Roman" w:hAnsi="Times New Roman" w:cs="Times New Roman"/>
          <w:b/>
          <w:sz w:val="28"/>
          <w:szCs w:val="28"/>
        </w:rPr>
        <w:t xml:space="preserve">onvened </w:t>
      </w:r>
      <w:r w:rsidR="00211277" w:rsidRPr="000E2340">
        <w:rPr>
          <w:rFonts w:ascii="Times New Roman" w:hAnsi="Times New Roman" w:cs="Times New Roman"/>
          <w:sz w:val="28"/>
          <w:szCs w:val="28"/>
        </w:rPr>
        <w:t>by</w:t>
      </w:r>
      <w:r w:rsidR="00211277" w:rsidRPr="00D6586C">
        <w:rPr>
          <w:rFonts w:ascii="Times New Roman" w:hAnsi="Times New Roman" w:cs="Times New Roman"/>
          <w:sz w:val="28"/>
          <w:szCs w:val="28"/>
        </w:rPr>
        <w:t xml:space="preserve"> Dr. Fultz, Chair o</w:t>
      </w:r>
      <w:r w:rsidR="00D6586C">
        <w:rPr>
          <w:rFonts w:ascii="Times New Roman" w:hAnsi="Times New Roman" w:cs="Times New Roman"/>
          <w:sz w:val="28"/>
          <w:szCs w:val="28"/>
        </w:rPr>
        <w:t>f the EPC, and by Dr. Ladner, ACF</w:t>
      </w:r>
      <w:r w:rsidR="00211277" w:rsidRPr="00D6586C">
        <w:rPr>
          <w:rFonts w:ascii="Times New Roman" w:hAnsi="Times New Roman" w:cs="Times New Roman"/>
          <w:sz w:val="28"/>
          <w:szCs w:val="28"/>
        </w:rPr>
        <w:t xml:space="preserve"> Representative</w:t>
      </w:r>
    </w:p>
    <w:p w:rsidR="00211277" w:rsidRPr="000E2340" w:rsidRDefault="00211277" w:rsidP="0021127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11277" w:rsidRPr="00D6586C" w:rsidRDefault="00211277" w:rsidP="002112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b/>
          <w:sz w:val="28"/>
          <w:szCs w:val="28"/>
        </w:rPr>
        <w:t>Duties</w:t>
      </w:r>
      <w:r w:rsidRPr="00D6586C">
        <w:rPr>
          <w:rFonts w:ascii="Times New Roman" w:hAnsi="Times New Roman" w:cs="Times New Roman"/>
          <w:sz w:val="28"/>
          <w:szCs w:val="28"/>
        </w:rPr>
        <w:t xml:space="preserve">: to review the current description of the duties and procedures/processes of the EPC </w:t>
      </w:r>
      <w:r w:rsidR="009D3C1A">
        <w:rPr>
          <w:rFonts w:ascii="Times New Roman" w:hAnsi="Times New Roman" w:cs="Times New Roman"/>
          <w:sz w:val="28"/>
          <w:szCs w:val="28"/>
        </w:rPr>
        <w:t>by draw</w:t>
      </w:r>
      <w:r w:rsidR="00D6586C" w:rsidRPr="00D6586C">
        <w:rPr>
          <w:rFonts w:ascii="Times New Roman" w:hAnsi="Times New Roman" w:cs="Times New Roman"/>
          <w:sz w:val="28"/>
          <w:szCs w:val="28"/>
        </w:rPr>
        <w:t xml:space="preserve">ing </w:t>
      </w:r>
      <w:r w:rsidR="009D3C1A">
        <w:rPr>
          <w:rFonts w:ascii="Times New Roman" w:hAnsi="Times New Roman" w:cs="Times New Roman"/>
          <w:sz w:val="28"/>
          <w:szCs w:val="28"/>
        </w:rPr>
        <w:t xml:space="preserve">on </w:t>
      </w:r>
      <w:r w:rsidR="00D6586C" w:rsidRPr="00D6586C">
        <w:rPr>
          <w:rFonts w:ascii="Times New Roman" w:hAnsi="Times New Roman" w:cs="Times New Roman"/>
          <w:sz w:val="28"/>
          <w:szCs w:val="28"/>
        </w:rPr>
        <w:t xml:space="preserve">the </w:t>
      </w:r>
      <w:r w:rsidR="00D6586C">
        <w:rPr>
          <w:rFonts w:ascii="Times New Roman" w:hAnsi="Times New Roman" w:cs="Times New Roman"/>
          <w:sz w:val="28"/>
          <w:szCs w:val="28"/>
        </w:rPr>
        <w:t xml:space="preserve">Committee’s and </w:t>
      </w:r>
      <w:r w:rsidR="009D3C1A">
        <w:rPr>
          <w:rFonts w:ascii="Times New Roman" w:hAnsi="Times New Roman" w:cs="Times New Roman"/>
          <w:sz w:val="28"/>
          <w:szCs w:val="28"/>
        </w:rPr>
        <w:t xml:space="preserve">other </w:t>
      </w:r>
      <w:r w:rsidR="00D6586C" w:rsidRPr="00D6586C">
        <w:rPr>
          <w:rFonts w:ascii="Times New Roman" w:hAnsi="Times New Roman" w:cs="Times New Roman"/>
          <w:sz w:val="28"/>
          <w:szCs w:val="28"/>
        </w:rPr>
        <w:t xml:space="preserve">faculty’s comments and concerns and thereby to </w:t>
      </w:r>
    </w:p>
    <w:p w:rsidR="00D6586C" w:rsidRPr="009D3C1A" w:rsidRDefault="00D6586C" w:rsidP="0021127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F97B03" w:rsidRPr="00D6586C" w:rsidRDefault="00E24E19" w:rsidP="00211277">
      <w:pPr>
        <w:pStyle w:val="NoSpacing"/>
        <w:numPr>
          <w:ilvl w:val="0"/>
          <w:numId w:val="2"/>
        </w:numPr>
        <w:ind w:left="810" w:hanging="18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>formulate definite, clear</w:t>
      </w:r>
      <w:r w:rsidR="00211277" w:rsidRPr="00D6586C">
        <w:rPr>
          <w:rFonts w:ascii="Times New Roman" w:hAnsi="Times New Roman" w:cs="Times New Roman"/>
          <w:sz w:val="28"/>
          <w:szCs w:val="28"/>
        </w:rPr>
        <w:t xml:space="preserve"> guid</w:t>
      </w:r>
      <w:r w:rsidRPr="00D6586C">
        <w:rPr>
          <w:rFonts w:ascii="Times New Roman" w:hAnsi="Times New Roman" w:cs="Times New Roman"/>
          <w:sz w:val="28"/>
          <w:szCs w:val="28"/>
        </w:rPr>
        <w:t>elines for Departments and Programs submitting proposals, namely the</w:t>
      </w:r>
      <w:r w:rsidR="00D6586C">
        <w:rPr>
          <w:rFonts w:ascii="Times New Roman" w:hAnsi="Times New Roman" w:cs="Times New Roman"/>
          <w:sz w:val="28"/>
          <w:szCs w:val="28"/>
        </w:rPr>
        <w:t xml:space="preserve"> design of the forms</w:t>
      </w:r>
      <w:r w:rsidRPr="00D6586C">
        <w:rPr>
          <w:rFonts w:ascii="Times New Roman" w:hAnsi="Times New Roman" w:cs="Times New Roman"/>
          <w:sz w:val="28"/>
          <w:szCs w:val="28"/>
        </w:rPr>
        <w:t>, inform</w:t>
      </w:r>
      <w:r w:rsidR="00D6586C">
        <w:rPr>
          <w:rFonts w:ascii="Times New Roman" w:hAnsi="Times New Roman" w:cs="Times New Roman"/>
          <w:sz w:val="28"/>
          <w:szCs w:val="28"/>
        </w:rPr>
        <w:t>ation required</w:t>
      </w:r>
      <w:r w:rsidRPr="00D6586C">
        <w:rPr>
          <w:rFonts w:ascii="Times New Roman" w:hAnsi="Times New Roman" w:cs="Times New Roman"/>
          <w:sz w:val="28"/>
          <w:szCs w:val="28"/>
        </w:rPr>
        <w:t xml:space="preserve"> on the form(s), approvals necessary before submission</w:t>
      </w:r>
      <w:r w:rsidR="000E2340">
        <w:rPr>
          <w:rFonts w:ascii="Times New Roman" w:hAnsi="Times New Roman" w:cs="Times New Roman"/>
          <w:sz w:val="28"/>
          <w:szCs w:val="28"/>
        </w:rPr>
        <w:t>, deadlines for submitting proposal</w:t>
      </w:r>
      <w:r w:rsidR="00D6586C" w:rsidRPr="00D6586C">
        <w:rPr>
          <w:rFonts w:ascii="Times New Roman" w:hAnsi="Times New Roman" w:cs="Times New Roman"/>
          <w:sz w:val="28"/>
          <w:szCs w:val="28"/>
        </w:rPr>
        <w:t xml:space="preserve"> before </w:t>
      </w:r>
      <w:r w:rsidR="00D6586C">
        <w:rPr>
          <w:rFonts w:ascii="Times New Roman" w:hAnsi="Times New Roman" w:cs="Times New Roman"/>
          <w:sz w:val="28"/>
          <w:szCs w:val="28"/>
        </w:rPr>
        <w:t xml:space="preserve">the </w:t>
      </w:r>
      <w:r w:rsidR="00D6586C" w:rsidRPr="00D6586C">
        <w:rPr>
          <w:rFonts w:ascii="Times New Roman" w:hAnsi="Times New Roman" w:cs="Times New Roman"/>
          <w:sz w:val="28"/>
          <w:szCs w:val="28"/>
        </w:rPr>
        <w:t>Subcommit</w:t>
      </w:r>
      <w:r w:rsidR="00D6586C">
        <w:rPr>
          <w:rFonts w:ascii="Times New Roman" w:hAnsi="Times New Roman" w:cs="Times New Roman"/>
          <w:sz w:val="28"/>
          <w:szCs w:val="28"/>
        </w:rPr>
        <w:t>t</w:t>
      </w:r>
      <w:r w:rsidR="00D6586C" w:rsidRPr="00D6586C">
        <w:rPr>
          <w:rFonts w:ascii="Times New Roman" w:hAnsi="Times New Roman" w:cs="Times New Roman"/>
          <w:sz w:val="28"/>
          <w:szCs w:val="28"/>
        </w:rPr>
        <w:t>ee and Committee meetings</w:t>
      </w:r>
    </w:p>
    <w:p w:rsidR="00D6586C" w:rsidRPr="009D3C1A" w:rsidRDefault="00D6586C" w:rsidP="00D6586C">
      <w:pPr>
        <w:pStyle w:val="NoSpacing"/>
        <w:ind w:left="810"/>
        <w:rPr>
          <w:rFonts w:ascii="Times New Roman" w:hAnsi="Times New Roman" w:cs="Times New Roman"/>
          <w:sz w:val="16"/>
          <w:szCs w:val="16"/>
        </w:rPr>
      </w:pPr>
    </w:p>
    <w:p w:rsidR="00211277" w:rsidRPr="00D6586C" w:rsidRDefault="00D6586C" w:rsidP="00211277">
      <w:pPr>
        <w:pStyle w:val="NoSpacing"/>
        <w:numPr>
          <w:ilvl w:val="0"/>
          <w:numId w:val="2"/>
        </w:numPr>
        <w:ind w:left="810" w:hanging="18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determine </w:t>
      </w:r>
      <w:r w:rsidR="00F97B03" w:rsidRPr="00D6586C">
        <w:rPr>
          <w:rFonts w:ascii="Times New Roman" w:hAnsi="Times New Roman" w:cs="Times New Roman"/>
          <w:sz w:val="28"/>
          <w:szCs w:val="28"/>
        </w:rPr>
        <w:t xml:space="preserve">out a consistent policy for </w:t>
      </w:r>
      <w:r w:rsidR="00211277" w:rsidRPr="00D6586C">
        <w:rPr>
          <w:rFonts w:ascii="Times New Roman" w:hAnsi="Times New Roman" w:cs="Times New Roman"/>
          <w:sz w:val="28"/>
          <w:szCs w:val="28"/>
        </w:rPr>
        <w:t>implementation dates</w:t>
      </w:r>
      <w:r w:rsidR="00F97B03" w:rsidRPr="00D6586C">
        <w:rPr>
          <w:rFonts w:ascii="Times New Roman" w:hAnsi="Times New Roman" w:cs="Times New Roman"/>
          <w:sz w:val="28"/>
          <w:szCs w:val="28"/>
        </w:rPr>
        <w:t xml:space="preserve"> for </w:t>
      </w:r>
      <w:r>
        <w:rPr>
          <w:rFonts w:ascii="Times New Roman" w:hAnsi="Times New Roman" w:cs="Times New Roman"/>
          <w:sz w:val="28"/>
          <w:szCs w:val="28"/>
        </w:rPr>
        <w:t xml:space="preserve">those </w:t>
      </w:r>
      <w:r w:rsidR="00F97B03" w:rsidRPr="00D6586C">
        <w:rPr>
          <w:rFonts w:ascii="Times New Roman" w:hAnsi="Times New Roman" w:cs="Times New Roman"/>
          <w:sz w:val="28"/>
          <w:szCs w:val="28"/>
        </w:rPr>
        <w:t>proposals approved by the EPC</w:t>
      </w:r>
      <w:r w:rsidR="00E24E19" w:rsidRPr="00D6586C">
        <w:rPr>
          <w:rFonts w:ascii="Times New Roman" w:hAnsi="Times New Roman" w:cs="Times New Roman"/>
          <w:sz w:val="28"/>
          <w:szCs w:val="28"/>
        </w:rPr>
        <w:t xml:space="preserve"> and sent on to the Office of Academic Affairs</w:t>
      </w:r>
      <w:r w:rsidRPr="00D6586C">
        <w:rPr>
          <w:rFonts w:ascii="Times New Roman" w:hAnsi="Times New Roman" w:cs="Times New Roman"/>
          <w:sz w:val="28"/>
          <w:szCs w:val="28"/>
        </w:rPr>
        <w:t>; to clarify that process in conjunction with Catalog publication/posting on the WVSU website</w:t>
      </w:r>
    </w:p>
    <w:p w:rsidR="00D6586C" w:rsidRPr="009D3C1A" w:rsidRDefault="00D6586C" w:rsidP="00D6586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9D3C1A" w:rsidRPr="000E2340" w:rsidRDefault="00E24E19" w:rsidP="009D3C1A">
      <w:pPr>
        <w:pStyle w:val="NoSpacing"/>
        <w:numPr>
          <w:ilvl w:val="0"/>
          <w:numId w:val="2"/>
        </w:numPr>
        <w:ind w:left="810" w:hanging="180"/>
        <w:rPr>
          <w:rFonts w:ascii="Times New Roman" w:hAnsi="Times New Roman" w:cs="Times New Roman"/>
          <w:sz w:val="28"/>
          <w:szCs w:val="28"/>
        </w:rPr>
      </w:pPr>
      <w:r w:rsidRPr="00D6586C">
        <w:rPr>
          <w:rFonts w:ascii="Times New Roman" w:hAnsi="Times New Roman" w:cs="Times New Roman"/>
          <w:sz w:val="28"/>
          <w:szCs w:val="28"/>
        </w:rPr>
        <w:t xml:space="preserve">formulate written procedures for the Committee’s operation, namely the role of the Subcommittee, attendance of Subcommittee </w:t>
      </w:r>
      <w:r w:rsidR="00D6586C" w:rsidRPr="00D6586C">
        <w:rPr>
          <w:rFonts w:ascii="Times New Roman" w:hAnsi="Times New Roman" w:cs="Times New Roman"/>
          <w:sz w:val="28"/>
          <w:szCs w:val="28"/>
        </w:rPr>
        <w:t xml:space="preserve">and </w:t>
      </w:r>
      <w:r w:rsidRPr="00D6586C">
        <w:rPr>
          <w:rFonts w:ascii="Times New Roman" w:hAnsi="Times New Roman" w:cs="Times New Roman"/>
          <w:sz w:val="28"/>
          <w:szCs w:val="28"/>
        </w:rPr>
        <w:t>at Committee meetings, how/if/when Departments and Programs can revise proposals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6586C">
        <w:rPr>
          <w:rFonts w:ascii="Times New Roman" w:hAnsi="Times New Roman" w:cs="Times New Roman"/>
          <w:sz w:val="24"/>
          <w:szCs w:val="24"/>
        </w:rPr>
        <w:t>e.g., If the Department meeting minutes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D6586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signature </w:t>
      </w:r>
      <w:r w:rsidR="00D6586C">
        <w:rPr>
          <w:rFonts w:ascii="Times New Roman" w:hAnsi="Times New Roman" w:cs="Times New Roman"/>
          <w:sz w:val="24"/>
          <w:szCs w:val="24"/>
        </w:rPr>
        <w:t>is missing, must the proposer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86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ait until the next month</w:t>
      </w:r>
      <w:r w:rsidR="00D658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D6586C">
        <w:rPr>
          <w:rFonts w:ascii="Times New Roman" w:hAnsi="Times New Roman" w:cs="Times New Roman"/>
          <w:sz w:val="24"/>
          <w:szCs w:val="24"/>
        </w:rPr>
        <w:t>can one get missing material</w:t>
      </w:r>
      <w:r>
        <w:rPr>
          <w:rFonts w:ascii="Times New Roman" w:hAnsi="Times New Roman" w:cs="Times New Roman"/>
          <w:sz w:val="24"/>
          <w:szCs w:val="24"/>
        </w:rPr>
        <w:t xml:space="preserve"> before the Committee meets as a whole?</w:t>
      </w:r>
      <w:r w:rsidR="00D6586C">
        <w:rPr>
          <w:rFonts w:ascii="Times New Roman" w:hAnsi="Times New Roman" w:cs="Times New Roman"/>
          <w:sz w:val="24"/>
          <w:szCs w:val="24"/>
        </w:rPr>
        <w:t>)</w:t>
      </w:r>
      <w:r w:rsidR="000E2340">
        <w:rPr>
          <w:rFonts w:ascii="Times New Roman" w:hAnsi="Times New Roman" w:cs="Times New Roman"/>
          <w:sz w:val="24"/>
          <w:szCs w:val="24"/>
        </w:rPr>
        <w:t xml:space="preserve">, </w:t>
      </w:r>
      <w:r w:rsidR="000E2340" w:rsidRPr="000E2340">
        <w:rPr>
          <w:rFonts w:ascii="Times New Roman" w:hAnsi="Times New Roman" w:cs="Times New Roman"/>
          <w:sz w:val="28"/>
          <w:szCs w:val="28"/>
        </w:rPr>
        <w:t>whether the Department or Program prop</w:t>
      </w:r>
      <w:r w:rsidR="000E2340">
        <w:rPr>
          <w:rFonts w:ascii="Times New Roman" w:hAnsi="Times New Roman" w:cs="Times New Roman"/>
          <w:sz w:val="28"/>
          <w:szCs w:val="28"/>
        </w:rPr>
        <w:t xml:space="preserve">osing some change </w:t>
      </w:r>
      <w:r w:rsidR="000E2340" w:rsidRPr="000E2340">
        <w:rPr>
          <w:rFonts w:ascii="Times New Roman" w:hAnsi="Times New Roman" w:cs="Times New Roman"/>
          <w:sz w:val="28"/>
          <w:szCs w:val="28"/>
          <w:u w:val="single"/>
        </w:rPr>
        <w:t>must</w:t>
      </w:r>
      <w:r w:rsidR="000E2340">
        <w:rPr>
          <w:rFonts w:ascii="Times New Roman" w:hAnsi="Times New Roman" w:cs="Times New Roman"/>
          <w:sz w:val="28"/>
          <w:szCs w:val="28"/>
          <w:u w:val="single"/>
        </w:rPr>
        <w:t>/may/may not</w:t>
      </w:r>
      <w:r w:rsidR="000E2340" w:rsidRPr="000E2340">
        <w:rPr>
          <w:rFonts w:ascii="Times New Roman" w:hAnsi="Times New Roman" w:cs="Times New Roman"/>
          <w:b/>
          <w:sz w:val="28"/>
          <w:szCs w:val="28"/>
        </w:rPr>
        <w:t>?</w:t>
      </w:r>
      <w:r w:rsidR="000E2340">
        <w:rPr>
          <w:rFonts w:ascii="Times New Roman" w:hAnsi="Times New Roman" w:cs="Times New Roman"/>
          <w:sz w:val="28"/>
          <w:szCs w:val="28"/>
        </w:rPr>
        <w:t xml:space="preserve"> have a representative </w:t>
      </w:r>
      <w:r w:rsidR="000E2340" w:rsidRPr="000E2340">
        <w:rPr>
          <w:rFonts w:ascii="Times New Roman" w:hAnsi="Times New Roman" w:cs="Times New Roman"/>
          <w:sz w:val="28"/>
          <w:szCs w:val="28"/>
        </w:rPr>
        <w:t>present during Subcommi</w:t>
      </w:r>
      <w:r w:rsidR="000E2340">
        <w:rPr>
          <w:rFonts w:ascii="Times New Roman" w:hAnsi="Times New Roman" w:cs="Times New Roman"/>
          <w:sz w:val="28"/>
          <w:szCs w:val="28"/>
        </w:rPr>
        <w:t>t</w:t>
      </w:r>
      <w:r w:rsidR="000E2340" w:rsidRPr="000E2340">
        <w:rPr>
          <w:rFonts w:ascii="Times New Roman" w:hAnsi="Times New Roman" w:cs="Times New Roman"/>
          <w:sz w:val="28"/>
          <w:szCs w:val="28"/>
        </w:rPr>
        <w:t>tee and/or Committee meetings</w:t>
      </w:r>
    </w:p>
    <w:p w:rsidR="009D3C1A" w:rsidRPr="000E2340" w:rsidRDefault="009D3C1A" w:rsidP="009D3C1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9D3C1A" w:rsidRPr="009D3C1A" w:rsidRDefault="009D3C1A" w:rsidP="009D3C1A">
      <w:pPr>
        <w:pStyle w:val="NoSpacing"/>
        <w:numPr>
          <w:ilvl w:val="0"/>
          <w:numId w:val="2"/>
        </w:numPr>
        <w:ind w:left="810" w:hanging="180"/>
        <w:rPr>
          <w:rFonts w:ascii="Times New Roman" w:hAnsi="Times New Roman" w:cs="Times New Roman"/>
          <w:sz w:val="28"/>
          <w:szCs w:val="28"/>
        </w:rPr>
      </w:pPr>
      <w:r w:rsidRPr="009D3C1A">
        <w:rPr>
          <w:rFonts w:ascii="Times New Roman" w:hAnsi="Times New Roman" w:cs="Times New Roman"/>
          <w:sz w:val="28"/>
          <w:szCs w:val="28"/>
        </w:rPr>
        <w:t xml:space="preserve">report </w:t>
      </w:r>
      <w:r>
        <w:rPr>
          <w:rFonts w:ascii="Times New Roman" w:hAnsi="Times New Roman" w:cs="Times New Roman"/>
          <w:sz w:val="28"/>
          <w:szCs w:val="28"/>
        </w:rPr>
        <w:t xml:space="preserve">its </w:t>
      </w:r>
      <w:r w:rsidRPr="000E2340">
        <w:rPr>
          <w:rFonts w:ascii="Times New Roman" w:hAnsi="Times New Roman" w:cs="Times New Roman"/>
          <w:sz w:val="28"/>
          <w:szCs w:val="28"/>
          <w:u w:val="single"/>
        </w:rPr>
        <w:t>progress/results</w:t>
      </w:r>
      <w:r w:rsidRPr="009D3C1A">
        <w:rPr>
          <w:rFonts w:ascii="Times New Roman" w:hAnsi="Times New Roman" w:cs="Times New Roman"/>
          <w:b/>
          <w:sz w:val="28"/>
          <w:szCs w:val="28"/>
        </w:rPr>
        <w:t>?</w:t>
      </w:r>
      <w:r w:rsidRPr="009D3C1A">
        <w:rPr>
          <w:rFonts w:ascii="Times New Roman" w:hAnsi="Times New Roman" w:cs="Times New Roman"/>
          <w:sz w:val="28"/>
          <w:szCs w:val="28"/>
        </w:rPr>
        <w:t xml:space="preserve"> to the Faculty Senate at the </w:t>
      </w:r>
      <w:r w:rsidR="000E2340">
        <w:rPr>
          <w:rFonts w:ascii="Times New Roman" w:hAnsi="Times New Roman" w:cs="Times New Roman"/>
          <w:sz w:val="28"/>
          <w:szCs w:val="28"/>
        </w:rPr>
        <w:t xml:space="preserve">General Faculty meeting in </w:t>
      </w:r>
      <w:r w:rsidR="000E2340" w:rsidRPr="000E2340">
        <w:rPr>
          <w:rFonts w:ascii="Times New Roman" w:hAnsi="Times New Roman" w:cs="Times New Roman"/>
          <w:sz w:val="28"/>
          <w:szCs w:val="28"/>
          <w:u w:val="single"/>
        </w:rPr>
        <w:t>January 2017</w:t>
      </w:r>
      <w:r w:rsidR="000E2340">
        <w:rPr>
          <w:rFonts w:ascii="Times New Roman" w:hAnsi="Times New Roman" w:cs="Times New Roman"/>
          <w:sz w:val="28"/>
          <w:szCs w:val="28"/>
        </w:rPr>
        <w:t>/</w:t>
      </w:r>
      <w:r w:rsidRPr="009D3C1A">
        <w:rPr>
          <w:rFonts w:ascii="Times New Roman" w:hAnsi="Times New Roman" w:cs="Times New Roman"/>
          <w:sz w:val="28"/>
          <w:szCs w:val="28"/>
        </w:rPr>
        <w:t xml:space="preserve">Senate meeting in </w:t>
      </w:r>
      <w:r w:rsidRPr="000E2340">
        <w:rPr>
          <w:rFonts w:ascii="Times New Roman" w:hAnsi="Times New Roman" w:cs="Times New Roman"/>
          <w:sz w:val="28"/>
          <w:szCs w:val="28"/>
          <w:u w:val="single"/>
        </w:rPr>
        <w:t>February 2017</w:t>
      </w:r>
      <w:r w:rsidR="000E2340" w:rsidRPr="000E2340">
        <w:rPr>
          <w:rFonts w:ascii="Times New Roman" w:hAnsi="Times New Roman" w:cs="Times New Roman"/>
          <w:b/>
          <w:sz w:val="28"/>
          <w:szCs w:val="28"/>
        </w:rPr>
        <w:t>?</w:t>
      </w:r>
    </w:p>
    <w:p w:rsidR="009D3C1A" w:rsidRPr="009D3C1A" w:rsidRDefault="009D3C1A" w:rsidP="009D3C1A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9D3C1A" w:rsidRPr="009D3C1A" w:rsidRDefault="009D3C1A" w:rsidP="00211277">
      <w:pPr>
        <w:pStyle w:val="NoSpacing"/>
        <w:numPr>
          <w:ilvl w:val="0"/>
          <w:numId w:val="2"/>
        </w:numPr>
        <w:ind w:left="810" w:hanging="180"/>
        <w:rPr>
          <w:rFonts w:ascii="Times New Roman" w:hAnsi="Times New Roman" w:cs="Times New Roman"/>
          <w:sz w:val="28"/>
          <w:szCs w:val="28"/>
        </w:rPr>
      </w:pPr>
      <w:r w:rsidRPr="009D3C1A">
        <w:rPr>
          <w:rFonts w:ascii="Times New Roman" w:hAnsi="Times New Roman" w:cs="Times New Roman"/>
          <w:sz w:val="28"/>
          <w:szCs w:val="28"/>
        </w:rPr>
        <w:t xml:space="preserve">add </w:t>
      </w:r>
      <w:r>
        <w:rPr>
          <w:rFonts w:ascii="Times New Roman" w:hAnsi="Times New Roman" w:cs="Times New Roman"/>
          <w:sz w:val="28"/>
          <w:szCs w:val="28"/>
        </w:rPr>
        <w:t xml:space="preserve">the results of this </w:t>
      </w:r>
      <w:r w:rsidR="000E2340">
        <w:rPr>
          <w:rFonts w:ascii="Times New Roman" w:hAnsi="Times New Roman" w:cs="Times New Roman"/>
          <w:sz w:val="28"/>
          <w:szCs w:val="28"/>
        </w:rPr>
        <w:t xml:space="preserve">approved </w:t>
      </w:r>
      <w:r>
        <w:rPr>
          <w:rFonts w:ascii="Times New Roman" w:hAnsi="Times New Roman" w:cs="Times New Roman"/>
          <w:sz w:val="28"/>
          <w:szCs w:val="28"/>
        </w:rPr>
        <w:t>Task Force’s report to the description of the EPC in the Faculty Constitution and By-laws and Faculty Handbook</w:t>
      </w:r>
    </w:p>
    <w:p w:rsidR="009E2222" w:rsidRPr="00F97B03" w:rsidRDefault="00211277" w:rsidP="00D505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7B03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9E2222" w:rsidRPr="00F97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97B"/>
    <w:multiLevelType w:val="hybridMultilevel"/>
    <w:tmpl w:val="F8D2588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63E50E89"/>
    <w:multiLevelType w:val="hybridMultilevel"/>
    <w:tmpl w:val="8C16B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77"/>
    <w:rsid w:val="000E2340"/>
    <w:rsid w:val="00211277"/>
    <w:rsid w:val="009D3C1A"/>
    <w:rsid w:val="009E2222"/>
    <w:rsid w:val="00CB4DD0"/>
    <w:rsid w:val="00D0446A"/>
    <w:rsid w:val="00D505FB"/>
    <w:rsid w:val="00D61984"/>
    <w:rsid w:val="00D6586C"/>
    <w:rsid w:val="00E24E19"/>
    <w:rsid w:val="00F978F1"/>
    <w:rsid w:val="00F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84B8B-010D-4EF5-A269-45F44093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2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Alderman</dc:creator>
  <cp:lastModifiedBy>user</cp:lastModifiedBy>
  <cp:revision>2</cp:revision>
  <cp:lastPrinted>2016-09-30T17:37:00Z</cp:lastPrinted>
  <dcterms:created xsi:type="dcterms:W3CDTF">2016-10-10T19:47:00Z</dcterms:created>
  <dcterms:modified xsi:type="dcterms:W3CDTF">2016-10-10T19:47:00Z</dcterms:modified>
</cp:coreProperties>
</file>