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7E" w:rsidRDefault="007E1C7E" w:rsidP="007E1C7E">
      <w:pPr>
        <w:ind w:left="-720" w:right="-720"/>
        <w:jc w:val="center"/>
        <w:rPr>
          <w:b/>
          <w:sz w:val="28"/>
          <w:szCs w:val="28"/>
        </w:rPr>
      </w:pPr>
      <w:r w:rsidRPr="0059235B">
        <w:rPr>
          <w:b/>
          <w:sz w:val="28"/>
          <w:szCs w:val="28"/>
        </w:rPr>
        <w:t xml:space="preserve">Minutes of the WVSU Faculty Senate Meeting on </w:t>
      </w:r>
      <w:smartTag w:uri="urn:schemas-microsoft-com:office:smarttags" w:element="date">
        <w:smartTagPr>
          <w:attr w:name="Year" w:val="2017"/>
          <w:attr w:name="Day" w:val="3"/>
          <w:attr w:name="Month" w:val="3"/>
        </w:smartTagPr>
        <w:r w:rsidRPr="0059235B">
          <w:rPr>
            <w:b/>
            <w:sz w:val="28"/>
            <w:szCs w:val="28"/>
          </w:rPr>
          <w:t>Friday, March 3, 2017</w:t>
        </w:r>
      </w:smartTag>
    </w:p>
    <w:p w:rsidR="007E1C7E" w:rsidRDefault="007E1C7E" w:rsidP="007E1C7E">
      <w:pPr>
        <w:ind w:left="-720" w:right="-720"/>
        <w:jc w:val="center"/>
        <w:rPr>
          <w:b/>
          <w:sz w:val="22"/>
          <w:szCs w:val="22"/>
        </w:rPr>
      </w:pPr>
      <w:smartTag w:uri="urn:schemas-microsoft-com:office:smarttags" w:element="time">
        <w:smartTagPr>
          <w:attr w:name="Minute" w:val="30"/>
          <w:attr w:name="Hour" w:val="13"/>
        </w:smartTagPr>
        <w:r w:rsidRPr="0059235B">
          <w:rPr>
            <w:b/>
            <w:sz w:val="22"/>
            <w:szCs w:val="22"/>
          </w:rPr>
          <w:t>1:30 p.m.</w:t>
        </w:r>
      </w:smartTag>
      <w:r w:rsidRPr="0059235B">
        <w:rPr>
          <w:b/>
          <w:sz w:val="22"/>
          <w:szCs w:val="22"/>
        </w:rPr>
        <w:t xml:space="preserve"> in Hamblin Auditorium</w:t>
      </w:r>
    </w:p>
    <w:p w:rsidR="007E1C7E" w:rsidRPr="0059235B" w:rsidRDefault="007E1C7E" w:rsidP="007E1C7E">
      <w:pPr>
        <w:ind w:left="-720" w:right="-720"/>
        <w:rPr>
          <w:b/>
          <w:sz w:val="16"/>
          <w:szCs w:val="16"/>
        </w:rPr>
      </w:pPr>
    </w:p>
    <w:p w:rsidR="007E1C7E" w:rsidRDefault="007E1C7E" w:rsidP="007E1C7E">
      <w:pPr>
        <w:tabs>
          <w:tab w:val="left" w:pos="2340"/>
        </w:tabs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Senators present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T. Alderman (A&amp;H, Secretary), D. Johnson (A&amp;H), M. Ray (BSS), F. </w:t>
      </w:r>
      <w:proofErr w:type="spellStart"/>
      <w:r>
        <w:rPr>
          <w:sz w:val="22"/>
          <w:szCs w:val="22"/>
        </w:rPr>
        <w:t>Hailou</w:t>
      </w:r>
      <w:proofErr w:type="spellEnd"/>
      <w:r>
        <w:rPr>
          <w:sz w:val="22"/>
          <w:szCs w:val="22"/>
        </w:rPr>
        <w:t xml:space="preserve"> (BSS),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M. </w:t>
      </w:r>
      <w:proofErr w:type="spellStart"/>
      <w:r>
        <w:rPr>
          <w:sz w:val="22"/>
          <w:szCs w:val="22"/>
        </w:rPr>
        <w:t>Seyedmonir</w:t>
      </w:r>
      <w:proofErr w:type="spellEnd"/>
      <w:r>
        <w:rPr>
          <w:sz w:val="22"/>
          <w:szCs w:val="22"/>
        </w:rPr>
        <w:t xml:space="preserve"> (BSS), M. Casey (L&amp;C), D. Wells (L&amp;C, Historian), M. Fultz (</w:t>
      </w:r>
      <w:smartTag w:uri="urn:schemas-microsoft-com:office:smarttags" w:element="stockticker">
        <w:r>
          <w:rPr>
            <w:sz w:val="22"/>
            <w:szCs w:val="22"/>
          </w:rPr>
          <w:t>NSM</w:t>
        </w:r>
      </w:smartTag>
      <w:r>
        <w:rPr>
          <w:sz w:val="22"/>
          <w:szCs w:val="22"/>
        </w:rPr>
        <w:t>),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R. Baker (NSM, Vice-Chair), R. Ford (</w:t>
      </w:r>
      <w:smartTag w:uri="urn:schemas-microsoft-com:office:smarttags" w:element="stockticker">
        <w:r>
          <w:rPr>
            <w:sz w:val="22"/>
            <w:szCs w:val="22"/>
          </w:rPr>
          <w:t>NSM</w:t>
        </w:r>
      </w:smartTag>
      <w:r>
        <w:rPr>
          <w:sz w:val="22"/>
          <w:szCs w:val="22"/>
        </w:rPr>
        <w:t>, Chair), O. Banks (PS), E. Waugh (PS),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Senators At-Large</w:t>
      </w:r>
      <w:r>
        <w:rPr>
          <w:sz w:val="22"/>
          <w:szCs w:val="22"/>
        </w:rPr>
        <w:t xml:space="preserve">: R. Harris [J. Pietruszynski absent]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9952E4">
        <w:rPr>
          <w:rFonts w:ascii="Cooper Black" w:hAnsi="Cooper Black"/>
          <w:sz w:val="22"/>
          <w:szCs w:val="22"/>
        </w:rPr>
        <w:t>Parliamentarian</w:t>
      </w:r>
      <w:r>
        <w:rPr>
          <w:sz w:val="22"/>
          <w:szCs w:val="22"/>
        </w:rPr>
        <w:t>: [J. Magan absent]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Faculty Representative to the Board of Governors</w:t>
      </w:r>
      <w:r>
        <w:rPr>
          <w:sz w:val="22"/>
          <w:szCs w:val="22"/>
        </w:rPr>
        <w:t>: T. Guetzloff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Faculty Representative to the Advisory Council of Faculty</w:t>
      </w:r>
      <w:r>
        <w:rPr>
          <w:sz w:val="22"/>
          <w:szCs w:val="22"/>
        </w:rPr>
        <w:t>: B. Ladner</w:t>
      </w:r>
    </w:p>
    <w:p w:rsidR="007E1C7E" w:rsidRDefault="007E1C7E" w:rsidP="007E1C7E">
      <w:pPr>
        <w:tabs>
          <w:tab w:val="left" w:pos="1980"/>
        </w:tabs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Committee Chairs reporting</w:t>
      </w:r>
      <w:r>
        <w:rPr>
          <w:sz w:val="22"/>
          <w:szCs w:val="22"/>
        </w:rPr>
        <w:t>: Micheal Fultz (</w:t>
      </w:r>
      <w:smartTag w:uri="urn:schemas-microsoft-com:office:smarttags" w:element="stockticker">
        <w:r>
          <w:rPr>
            <w:sz w:val="22"/>
            <w:szCs w:val="22"/>
          </w:rPr>
          <w:t>EPC</w:t>
        </w:r>
      </w:smartTag>
      <w:r>
        <w:rPr>
          <w:sz w:val="22"/>
          <w:szCs w:val="22"/>
        </w:rPr>
        <w:t xml:space="preserve">), Carol Taylor Johnson (Cultural Activities), </w:t>
      </w:r>
      <w:proofErr w:type="spellStart"/>
      <w:r>
        <w:rPr>
          <w:sz w:val="22"/>
          <w:szCs w:val="22"/>
        </w:rPr>
        <w:t>Linwie</w:t>
      </w:r>
      <w:proofErr w:type="spellEnd"/>
      <w:r>
        <w:rPr>
          <w:sz w:val="22"/>
          <w:szCs w:val="22"/>
        </w:rPr>
        <w:t xml:space="preserve"> Yu</w:t>
      </w:r>
    </w:p>
    <w:p w:rsidR="007E1C7E" w:rsidRDefault="007E1C7E" w:rsidP="007E1C7E">
      <w:pPr>
        <w:tabs>
          <w:tab w:val="left" w:pos="1980"/>
        </w:tabs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(Research &amp; Faculty Development), Michael Kane (Academic Appeals)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i/>
          <w:sz w:val="22"/>
          <w:szCs w:val="22"/>
        </w:rPr>
        <w:t>Ex-Officio</w:t>
      </w:r>
      <w:r>
        <w:rPr>
          <w:sz w:val="22"/>
          <w:szCs w:val="22"/>
        </w:rPr>
        <w:t>: Provost Jayasuriya, Elijah Roberts (SGA)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Guests</w:t>
      </w:r>
      <w:r>
        <w:rPr>
          <w:sz w:val="22"/>
          <w:szCs w:val="22"/>
        </w:rPr>
        <w:t>: K. Toledo, Am</w:t>
      </w:r>
      <w:r w:rsidR="00130CB1">
        <w:rPr>
          <w:sz w:val="22"/>
          <w:szCs w:val="22"/>
        </w:rPr>
        <w:t xml:space="preserve"> </w:t>
      </w:r>
      <w:bookmarkStart w:id="0" w:name="_GoBack"/>
      <w:proofErr w:type="spellStart"/>
      <w:r w:rsidR="00130CB1" w:rsidRPr="00130CB1">
        <w:rPr>
          <w:i/>
          <w:sz w:val="22"/>
          <w:szCs w:val="22"/>
        </w:rPr>
        <w:t>i</w:t>
      </w:r>
      <w:bookmarkEnd w:id="0"/>
      <w:proofErr w:type="spellEnd"/>
      <w:r>
        <w:rPr>
          <w:sz w:val="22"/>
          <w:szCs w:val="22"/>
        </w:rPr>
        <w:t xml:space="preserve"> Smith, Dr. K. Harper, Dean Carney, Dean Zaman, G. Montgomery, Dr. W. Stinson</w:t>
      </w:r>
    </w:p>
    <w:p w:rsidR="007E1C7E" w:rsidRPr="0059235B" w:rsidRDefault="007E1C7E" w:rsidP="007E1C7E">
      <w:pPr>
        <w:ind w:left="-720" w:right="-720"/>
        <w:rPr>
          <w:sz w:val="16"/>
          <w:szCs w:val="16"/>
        </w:rPr>
      </w:pP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1</w:t>
      </w:r>
      <w:r>
        <w:rPr>
          <w:sz w:val="22"/>
          <w:szCs w:val="22"/>
        </w:rPr>
        <w:t xml:space="preserve">. The </w:t>
      </w:r>
      <w:r w:rsidRPr="008A7626">
        <w:rPr>
          <w:sz w:val="22"/>
          <w:szCs w:val="22"/>
          <w:u w:val="single"/>
        </w:rPr>
        <w:t>agenda</w:t>
      </w:r>
      <w:r>
        <w:rPr>
          <w:sz w:val="22"/>
          <w:szCs w:val="22"/>
        </w:rPr>
        <w:t xml:space="preserve"> for the meeting was approved on the motion by Dr. Guetzloff, seconded by Dr. Ladner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2</w:t>
      </w:r>
      <w:r>
        <w:rPr>
          <w:sz w:val="22"/>
          <w:szCs w:val="22"/>
        </w:rPr>
        <w:t xml:space="preserve">. The </w:t>
      </w:r>
      <w:r w:rsidRPr="008A7626">
        <w:rPr>
          <w:sz w:val="22"/>
          <w:szCs w:val="22"/>
          <w:u w:val="single"/>
        </w:rPr>
        <w:t>minutes</w:t>
      </w:r>
      <w:r>
        <w:rPr>
          <w:sz w:val="22"/>
          <w:szCs w:val="22"/>
        </w:rPr>
        <w:t xml:space="preserve"> from the Senate meeting on </w:t>
      </w:r>
      <w:smartTag w:uri="urn:schemas-microsoft-com:office:smarttags" w:element="date">
        <w:smartTagPr>
          <w:attr w:name="Year" w:val="2017"/>
          <w:attr w:name="Day" w:val="3"/>
          <w:attr w:name="Month" w:val="2"/>
        </w:smartTagPr>
        <w:r>
          <w:rPr>
            <w:sz w:val="22"/>
            <w:szCs w:val="22"/>
          </w:rPr>
          <w:t>February 3, 2017</w:t>
        </w:r>
      </w:smartTag>
      <w:r>
        <w:rPr>
          <w:sz w:val="22"/>
          <w:szCs w:val="22"/>
        </w:rPr>
        <w:t xml:space="preserve">, were approved on the motion by Dr. Ladner,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seconded by Dr. Guetzloff.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8A7626">
        <w:rPr>
          <w:sz w:val="22"/>
          <w:szCs w:val="22"/>
          <w:u w:val="single"/>
        </w:rPr>
        <w:t>Comments from the Chair</w:t>
      </w:r>
      <w:r>
        <w:rPr>
          <w:sz w:val="22"/>
          <w:szCs w:val="22"/>
        </w:rPr>
        <w:t xml:space="preserve">: The departmental elections of chairs are being monitored by member of the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Executive Committee, as the Constitution &amp; By-Laws state.  Dr. Guetzloff reported on the use for the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$600,000 donated by Bayer for Shelter-in-Place, namely the purchase of new cars for campus security,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the possible installation of cameras on campus, and the possibility of electronic door locks for Wallace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Hall, as well as the training sessions under way.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8A7626">
        <w:rPr>
          <w:sz w:val="22"/>
          <w:szCs w:val="22"/>
          <w:u w:val="single"/>
        </w:rPr>
        <w:t>Standing Committee reports</w:t>
      </w:r>
      <w:r>
        <w:rPr>
          <w:sz w:val="22"/>
          <w:szCs w:val="22"/>
        </w:rPr>
        <w:t xml:space="preserve">: The Faculty Personnel Committee is meeting on Monday, March 6, with the Task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Force working on the reform of the student evaluation procedures and forms.  Mr. Roberts of the SGA asked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the Honors Committee to meet with him in March.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8A7626">
        <w:rPr>
          <w:sz w:val="22"/>
          <w:szCs w:val="22"/>
          <w:u w:val="single"/>
        </w:rPr>
        <w:t xml:space="preserve">Provost </w:t>
      </w:r>
      <w:proofErr w:type="spellStart"/>
      <w:r w:rsidRPr="008A7626">
        <w:rPr>
          <w:sz w:val="22"/>
          <w:szCs w:val="22"/>
          <w:u w:val="single"/>
        </w:rPr>
        <w:t>Jayasuriya’s</w:t>
      </w:r>
      <w:proofErr w:type="spellEnd"/>
      <w:r w:rsidRPr="008A7626">
        <w:rPr>
          <w:sz w:val="22"/>
          <w:szCs w:val="22"/>
          <w:u w:val="single"/>
        </w:rPr>
        <w:t xml:space="preserve"> report</w:t>
      </w:r>
      <w:r>
        <w:rPr>
          <w:sz w:val="22"/>
          <w:szCs w:val="22"/>
        </w:rPr>
        <w:t>: (</w:t>
      </w:r>
      <w:r w:rsidRPr="006752C8">
        <w:rPr>
          <w:rFonts w:ascii="Cooper Black" w:hAnsi="Cooper Black"/>
          <w:sz w:val="22"/>
          <w:szCs w:val="22"/>
        </w:rPr>
        <w:t>a</w:t>
      </w:r>
      <w:r>
        <w:rPr>
          <w:sz w:val="22"/>
          <w:szCs w:val="22"/>
        </w:rPr>
        <w:t xml:space="preserve">) A plan to “enforce” the office hours required of faculty may be needed,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and “virtual” office hours (on the internet) are not an acceptable substitute.  Dr. Guetzloff suggested faculty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contact students when they cannot keep their hours.  The Senate reaffirmed the principle of faculty keeping at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least five office hours per week, via a motion by Dr. Guetzloff, seconded by Dr. Johnson.   (</w:t>
      </w:r>
      <w:r w:rsidRPr="006752C8">
        <w:rPr>
          <w:rFonts w:ascii="Cooper Black" w:hAnsi="Cooper Black"/>
          <w:sz w:val="22"/>
          <w:szCs w:val="22"/>
        </w:rPr>
        <w:t>b</w:t>
      </w:r>
      <w:r>
        <w:rPr>
          <w:sz w:val="22"/>
          <w:szCs w:val="22"/>
        </w:rPr>
        <w:t xml:space="preserve">) The Provost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noted that departments seem not to know of Senate activities, to which Dr. Ford responded “despite the posting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of Senate agendas and minutes, as well as Senators from most departments?”  (</w:t>
      </w:r>
      <w:r w:rsidRPr="006752C8">
        <w:rPr>
          <w:rFonts w:ascii="Cooper Black" w:hAnsi="Cooper Black"/>
          <w:sz w:val="22"/>
          <w:szCs w:val="22"/>
        </w:rPr>
        <w:t>c</w:t>
      </w:r>
      <w:r>
        <w:rPr>
          <w:sz w:val="22"/>
          <w:szCs w:val="22"/>
        </w:rPr>
        <w:t xml:space="preserve">) Dr. Ray asked about funding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opportunities that may arise from President Trump’s meeting with presidents of HBCUs, such as year-long Pell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Grants, and placing HBCU funding in the White House rather than under the U.S. Department of Education. 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Who knows? (</w:t>
      </w:r>
      <w:r w:rsidRPr="006752C8">
        <w:rPr>
          <w:rFonts w:ascii="Cooper Black" w:hAnsi="Cooper Black"/>
          <w:sz w:val="22"/>
          <w:szCs w:val="22"/>
        </w:rPr>
        <w:t>d</w:t>
      </w:r>
      <w:r>
        <w:rPr>
          <w:sz w:val="22"/>
          <w:szCs w:val="22"/>
        </w:rPr>
        <w:t xml:space="preserve">) The Provost endorsed the Senate’s suggestion for an “administrative drop” policy for students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not attending, with Dr. </w:t>
      </w:r>
      <w:proofErr w:type="spellStart"/>
      <w:r>
        <w:rPr>
          <w:sz w:val="22"/>
          <w:szCs w:val="22"/>
        </w:rPr>
        <w:t>Ruhnke</w:t>
      </w:r>
      <w:proofErr w:type="spellEnd"/>
      <w:r>
        <w:rPr>
          <w:sz w:val="22"/>
          <w:szCs w:val="22"/>
        </w:rPr>
        <w:t xml:space="preserve"> as chair of the Task Force.  (</w:t>
      </w:r>
      <w:r w:rsidRPr="00C304FB">
        <w:rPr>
          <w:rFonts w:ascii="Cooper Black" w:hAnsi="Cooper Black"/>
          <w:sz w:val="22"/>
          <w:szCs w:val="22"/>
        </w:rPr>
        <w:t>e</w:t>
      </w:r>
      <w:r>
        <w:rPr>
          <w:sz w:val="22"/>
          <w:szCs w:val="22"/>
        </w:rPr>
        <w:t xml:space="preserve">) Dr. Ray asked about feedback on the Moodle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workshops.  Dr. Baker asked about the numbers, and the Provost said we have about forty students enrolled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full-time 100% online, and 15 are registered for the second eight-week courses this spring 2017.  His goal is to  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have 100 students enrolled 100% online by the fall 2017, and marketing for these courses is essential, with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Moodle to be useful in that regard.  Having the Regents Bachelor of Arts program available 100% online is the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next target.  For the fall term 2016 for 15 students, we paid Learning House $80,000, and for spring 2017 we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have about forty students.  This program will be evaluated every year.  (</w:t>
      </w:r>
      <w:r w:rsidRPr="00C304FB">
        <w:rPr>
          <w:rFonts w:ascii="Cooper Black" w:hAnsi="Cooper Black"/>
          <w:sz w:val="22"/>
          <w:szCs w:val="22"/>
        </w:rPr>
        <w:t>f</w:t>
      </w:r>
      <w:r>
        <w:rPr>
          <w:sz w:val="22"/>
          <w:szCs w:val="22"/>
        </w:rPr>
        <w:t xml:space="preserve">) The Provost clarified that faculty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who want to teach more than two 100% online courses per semester should send him and/or their deans a note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to show that they are “around.” (</w:t>
      </w:r>
      <w:r w:rsidRPr="00C304FB">
        <w:rPr>
          <w:rFonts w:ascii="Cooper Black" w:hAnsi="Cooper Black"/>
          <w:sz w:val="22"/>
          <w:szCs w:val="22"/>
        </w:rPr>
        <w:t>g</w:t>
      </w:r>
      <w:r>
        <w:rPr>
          <w:sz w:val="22"/>
          <w:szCs w:val="22"/>
        </w:rPr>
        <w:t xml:space="preserve">) Dr. Johnson asked about the new policy on term faculty, and the Provost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answered that yes, such faculty will be asked to teach five courses fall 2017 because they don’t have to do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research or service on campus.  If they are doing “above and beyond” the teaching, then they may be allowed to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teach four courses.  A pay raise for this “overload” is a possibility.  (</w:t>
      </w:r>
      <w:r w:rsidRPr="00C304FB">
        <w:rPr>
          <w:rFonts w:ascii="Cooper Black" w:hAnsi="Cooper Black"/>
          <w:sz w:val="22"/>
          <w:szCs w:val="22"/>
        </w:rPr>
        <w:t>h</w:t>
      </w:r>
      <w:r>
        <w:rPr>
          <w:sz w:val="22"/>
          <w:szCs w:val="22"/>
        </w:rPr>
        <w:t>) Mr. Roberts asked about the re-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institution of the MWF class schedule, noting that some students don’t want classes on Friday.  The Provost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answered that these classes are only in the morning time slots on MWF, and two-day-a-week classes will still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be offered.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6</w:t>
      </w:r>
      <w:r>
        <w:rPr>
          <w:sz w:val="22"/>
          <w:szCs w:val="22"/>
        </w:rPr>
        <w:t xml:space="preserve">. Dr. Ladner reported on </w:t>
      </w:r>
      <w:smartTag w:uri="urn:schemas-microsoft-com:office:smarttags" w:element="stockticker">
        <w:r w:rsidRPr="009952E4">
          <w:rPr>
            <w:sz w:val="22"/>
            <w:szCs w:val="22"/>
            <w:u w:val="single"/>
          </w:rPr>
          <w:t>ACF</w:t>
        </w:r>
      </w:smartTag>
      <w:r>
        <w:rPr>
          <w:sz w:val="22"/>
          <w:szCs w:val="22"/>
        </w:rPr>
        <w:t xml:space="preserve"> activities: Higher Education Day at the WV Legislature is on March 15, the day </w:t>
      </w:r>
    </w:p>
    <w:p w:rsidR="007E1C7E" w:rsidRDefault="007E1C7E" w:rsidP="007E1C7E">
      <w:pPr>
        <w:ind w:left="-720" w:right="-7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</w:p>
    <w:p w:rsidR="007E1C7E" w:rsidRPr="006752C8" w:rsidRDefault="007E1C7E" w:rsidP="007E1C7E">
      <w:pPr>
        <w:ind w:left="-720" w:right="-720"/>
        <w:jc w:val="right"/>
        <w:rPr>
          <w:b/>
          <w:sz w:val="18"/>
          <w:szCs w:val="18"/>
        </w:rPr>
      </w:pPr>
      <w:r w:rsidRPr="006752C8">
        <w:rPr>
          <w:b/>
          <w:sz w:val="18"/>
          <w:szCs w:val="18"/>
        </w:rPr>
        <w:t>Minutes of the WVSU Faculty Senate Meeting</w:t>
      </w:r>
    </w:p>
    <w:p w:rsidR="007E1C7E" w:rsidRPr="006752C8" w:rsidRDefault="007E1C7E" w:rsidP="007E1C7E">
      <w:pPr>
        <w:ind w:left="-720" w:right="-720"/>
        <w:jc w:val="right"/>
        <w:rPr>
          <w:b/>
          <w:sz w:val="18"/>
          <w:szCs w:val="18"/>
        </w:rPr>
      </w:pPr>
      <w:smartTag w:uri="urn:schemas-microsoft-com:office:smarttags" w:element="date">
        <w:smartTagPr>
          <w:attr w:name="Year" w:val="2017"/>
          <w:attr w:name="Day" w:val="3"/>
          <w:attr w:name="Month" w:val="3"/>
        </w:smartTagPr>
        <w:r w:rsidRPr="006752C8">
          <w:rPr>
            <w:b/>
            <w:sz w:val="18"/>
            <w:szCs w:val="18"/>
          </w:rPr>
          <w:t>March 3, 2017</w:t>
        </w:r>
      </w:smartTag>
    </w:p>
    <w:p w:rsidR="007E1C7E" w:rsidRPr="006752C8" w:rsidRDefault="007E1C7E" w:rsidP="007E1C7E">
      <w:pPr>
        <w:ind w:left="-720" w:right="-720"/>
        <w:jc w:val="right"/>
        <w:rPr>
          <w:b/>
          <w:sz w:val="18"/>
          <w:szCs w:val="18"/>
        </w:rPr>
      </w:pPr>
      <w:r w:rsidRPr="006752C8">
        <w:rPr>
          <w:b/>
          <w:sz w:val="18"/>
          <w:szCs w:val="18"/>
        </w:rPr>
        <w:t xml:space="preserve">page 2  </w:t>
      </w:r>
    </w:p>
    <w:p w:rsidR="007E1C7E" w:rsidRDefault="007E1C7E" w:rsidP="007E1C7E">
      <w:pPr>
        <w:ind w:left="-720" w:right="-720"/>
        <w:rPr>
          <w:sz w:val="22"/>
          <w:szCs w:val="22"/>
        </w:rPr>
      </w:pP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after WVSU day, March 14.  The bills </w:t>
      </w:r>
      <w:smartTag w:uri="urn:schemas-microsoft-com:office:smarttags" w:element="stockticker">
        <w:r>
          <w:rPr>
            <w:sz w:val="22"/>
            <w:szCs w:val="22"/>
          </w:rPr>
          <w:t>ACF</w:t>
        </w:r>
      </w:smartTag>
      <w:r>
        <w:rPr>
          <w:sz w:val="22"/>
          <w:szCs w:val="22"/>
        </w:rPr>
        <w:t xml:space="preserve"> is concerned with deal with employment rules for WVU and MU, 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one to over-ride a bill allowing guns on campus, and the bill to abolish the HEPC, with its duties divided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between the WV Dept. of Education and the institutions’ respective Boards of Governors.  The motivation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seems to be money savings and anti-government sentiments.  If there is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not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State</w:t>
          </w:r>
        </w:smartTag>
      </w:smartTag>
      <w:r>
        <w:rPr>
          <w:sz w:val="22"/>
          <w:szCs w:val="22"/>
        </w:rPr>
        <w:t xml:space="preserve"> budget by June 30, then no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schools will have a budget either.  Dr. </w:t>
      </w:r>
      <w:proofErr w:type="spellStart"/>
      <w:r>
        <w:rPr>
          <w:sz w:val="22"/>
          <w:szCs w:val="22"/>
        </w:rPr>
        <w:t>Seyedmonir</w:t>
      </w:r>
      <w:proofErr w:type="spellEnd"/>
      <w:r>
        <w:rPr>
          <w:sz w:val="22"/>
          <w:szCs w:val="22"/>
        </w:rPr>
        <w:t xml:space="preserve"> moved, with Dr. Fultz’ second, to accept the report, which 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motion passed.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752C8">
        <w:rPr>
          <w:rFonts w:ascii="Cooper Black" w:hAnsi="Cooper Black"/>
          <w:sz w:val="22"/>
          <w:szCs w:val="22"/>
        </w:rPr>
        <w:t>7</w:t>
      </w:r>
      <w:r>
        <w:rPr>
          <w:sz w:val="22"/>
          <w:szCs w:val="22"/>
        </w:rPr>
        <w:t xml:space="preserve">. Dr. Guetzloff reported on the </w:t>
      </w:r>
      <w:r w:rsidRPr="009952E4">
        <w:rPr>
          <w:sz w:val="22"/>
          <w:szCs w:val="22"/>
          <w:u w:val="single"/>
        </w:rPr>
        <w:t>BOG</w:t>
      </w:r>
      <w:r>
        <w:rPr>
          <w:sz w:val="22"/>
          <w:szCs w:val="22"/>
        </w:rPr>
        <w:t xml:space="preserve">: the next meeting is scheduled for Thursday, March 16.  The Fee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Committee is looking at a cap of 5% on tuition increase, and it may be lower.  Series 32 Expenditures Policy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seems not to be “real,” as Athletics has overspent its budget, and the BOG wonders if the CFO approved this. 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Mr. Roberts asked about the Commuter Fee (meal plan), which many students don’t understand or use, and it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was acknowledged that the food vender in the </w:t>
      </w:r>
      <w:smartTag w:uri="urn:schemas-microsoft-com:office:smarttags" w:element="place">
        <w:r>
          <w:rPr>
            <w:sz w:val="22"/>
            <w:szCs w:val="22"/>
          </w:rPr>
          <w:t>Union</w:t>
        </w:r>
      </w:smartTag>
      <w:r>
        <w:rPr>
          <w:sz w:val="22"/>
          <w:szCs w:val="22"/>
        </w:rPr>
        <w:t xml:space="preserve"> gets money from this fee.  The Fee Committee meets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when students have classes, so there is little or no student input on this fee.  No one seems to know how many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students are using the plan, and Mr. Roberts suggests it become an optional fee and that it is re-named so its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purpose is clearer.  This led to questions about various fees going to the appropriate offices/departments, e.g.,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the technology fees.  Total fee income is unknown.  Dr. Fultz moved, with Dr. </w:t>
      </w:r>
      <w:proofErr w:type="spellStart"/>
      <w:r>
        <w:rPr>
          <w:sz w:val="22"/>
          <w:szCs w:val="22"/>
        </w:rPr>
        <w:t>Seyedmonir’s</w:t>
      </w:r>
      <w:proofErr w:type="spellEnd"/>
      <w:r>
        <w:rPr>
          <w:sz w:val="22"/>
          <w:szCs w:val="22"/>
        </w:rPr>
        <w:t xml:space="preserve"> second, that the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report be accepted, and the motion passed.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E26FAE">
        <w:rPr>
          <w:rFonts w:ascii="Cooper Black" w:hAnsi="Cooper Black"/>
          <w:sz w:val="22"/>
          <w:szCs w:val="22"/>
        </w:rPr>
        <w:t>8</w:t>
      </w:r>
      <w:r>
        <w:rPr>
          <w:sz w:val="22"/>
          <w:szCs w:val="22"/>
        </w:rPr>
        <w:t xml:space="preserve">. Dr. Ford noted that the </w:t>
      </w:r>
      <w:r w:rsidRPr="009952E4">
        <w:rPr>
          <w:sz w:val="22"/>
          <w:szCs w:val="22"/>
          <w:u w:val="single"/>
        </w:rPr>
        <w:t>Graduate Studies Council</w:t>
      </w:r>
      <w:r>
        <w:rPr>
          <w:sz w:val="22"/>
          <w:szCs w:val="22"/>
        </w:rPr>
        <w:t xml:space="preserve"> has no report.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E26FAE">
        <w:rPr>
          <w:rFonts w:ascii="Cooper Black" w:hAnsi="Cooper Black"/>
          <w:sz w:val="22"/>
          <w:szCs w:val="22"/>
        </w:rPr>
        <w:t>9</w:t>
      </w:r>
      <w:r>
        <w:rPr>
          <w:sz w:val="22"/>
          <w:szCs w:val="22"/>
        </w:rPr>
        <w:t xml:space="preserve">. Dr. Taylor Johnson reported on the </w:t>
      </w:r>
      <w:r w:rsidRPr="009952E4">
        <w:rPr>
          <w:sz w:val="22"/>
          <w:szCs w:val="22"/>
          <w:u w:val="single"/>
        </w:rPr>
        <w:t>Cultural Activities &amp; Educational Assemblies</w:t>
      </w:r>
      <w:r>
        <w:rPr>
          <w:sz w:val="22"/>
          <w:szCs w:val="22"/>
        </w:rPr>
        <w:t xml:space="preserve"> with a written report.   Turn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out for activities varies and is difficult to predict.  Events need to address various WVSU communities: urban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and rural, school and neighborhood, black and white people, and older and younger audiences.  Dick Wolfe’s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position is essential to the Committee.  Budget limits naturally concern the Committee.  She announced that she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is accepting proposals for the next AY.  Dr. Ladner moved, with Dr. Fultz’s second, that the Senate accept the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report, and the motion passed.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076C77">
        <w:rPr>
          <w:rFonts w:ascii="Cooper Black" w:hAnsi="Cooper Black"/>
          <w:sz w:val="22"/>
          <w:szCs w:val="22"/>
        </w:rPr>
        <w:t>10</w:t>
      </w:r>
      <w:r>
        <w:rPr>
          <w:sz w:val="22"/>
          <w:szCs w:val="22"/>
        </w:rPr>
        <w:t xml:space="preserve">. Dr. Kane reported on the activities of the </w:t>
      </w:r>
      <w:r w:rsidRPr="009952E4">
        <w:rPr>
          <w:sz w:val="22"/>
          <w:szCs w:val="22"/>
          <w:u w:val="single"/>
        </w:rPr>
        <w:t>Academic Appeals Committee</w:t>
      </w:r>
      <w:r>
        <w:rPr>
          <w:sz w:val="22"/>
          <w:szCs w:val="22"/>
        </w:rPr>
        <w:t xml:space="preserve"> with a written summary.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One appeal remains on his desk, and four are for next year.  There is some confusion about the student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complaint form, whether it relates to classroom problems or more.  Dr. Kane questioned if students should be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on the Committee.  He believes we should re-consider this, or ask them to sign a non-disclosure agreement,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for reasons of privacy.  Dr. Fultz moved that the Senate accept the report, with Dr. Ladner’s second, and the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motion passed.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A01C7">
        <w:rPr>
          <w:rFonts w:ascii="Cooper Black" w:hAnsi="Cooper Black"/>
          <w:sz w:val="22"/>
          <w:szCs w:val="22"/>
        </w:rPr>
        <w:t>11</w:t>
      </w:r>
      <w:r>
        <w:rPr>
          <w:sz w:val="22"/>
          <w:szCs w:val="22"/>
        </w:rPr>
        <w:t xml:space="preserve">. Dr. </w:t>
      </w:r>
      <w:proofErr w:type="spellStart"/>
      <w:r>
        <w:rPr>
          <w:sz w:val="22"/>
          <w:szCs w:val="22"/>
        </w:rPr>
        <w:t>Niu</w:t>
      </w:r>
      <w:proofErr w:type="spellEnd"/>
      <w:r>
        <w:rPr>
          <w:sz w:val="22"/>
          <w:szCs w:val="22"/>
        </w:rPr>
        <w:t xml:space="preserve"> reported on the </w:t>
      </w:r>
      <w:r w:rsidRPr="009952E4">
        <w:rPr>
          <w:sz w:val="22"/>
          <w:szCs w:val="22"/>
          <w:u w:val="single"/>
        </w:rPr>
        <w:t>Research and Faculty Development Committee</w:t>
      </w:r>
      <w:r>
        <w:rPr>
          <w:sz w:val="22"/>
          <w:szCs w:val="22"/>
        </w:rPr>
        <w:t xml:space="preserve">, noting that for two years the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Committee has had no budget and therefore has made no grants to faculty. Dr. Ford suggested that the Provost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may be able to find some money to fund the Committee’s work, and one has to wonder how WVSU can fund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faculty sabbaticals.  Dean Zaman moved, with Dr. Fultz’s second, to accept the report, and the motion passed.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6A01C7">
        <w:rPr>
          <w:rFonts w:ascii="Cooper Black" w:hAnsi="Cooper Black"/>
          <w:sz w:val="22"/>
          <w:szCs w:val="22"/>
        </w:rPr>
        <w:t>12</w:t>
      </w:r>
      <w:r>
        <w:rPr>
          <w:sz w:val="22"/>
          <w:szCs w:val="22"/>
        </w:rPr>
        <w:t xml:space="preserve">. Dr. Fultz reported on the </w:t>
      </w:r>
      <w:smartTag w:uri="urn:schemas-microsoft-com:office:smarttags" w:element="stockticker">
        <w:r w:rsidRPr="009952E4">
          <w:rPr>
            <w:sz w:val="22"/>
            <w:szCs w:val="22"/>
            <w:u w:val="single"/>
          </w:rPr>
          <w:t>EPC</w:t>
        </w:r>
      </w:smartTag>
      <w:r w:rsidRPr="009952E4">
        <w:rPr>
          <w:sz w:val="22"/>
          <w:szCs w:val="22"/>
          <w:u w:val="single"/>
        </w:rPr>
        <w:t xml:space="preserve"> Task Force</w:t>
      </w:r>
      <w:r>
        <w:rPr>
          <w:sz w:val="22"/>
          <w:szCs w:val="22"/>
        </w:rPr>
        <w:t xml:space="preserve"> for reform with a written version of the new description for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the </w:t>
      </w:r>
      <w:smartTag w:uri="urn:schemas-microsoft-com:office:smarttags" w:element="stockticker">
        <w:r w:rsidRPr="009952E4">
          <w:rPr>
            <w:sz w:val="22"/>
            <w:szCs w:val="22"/>
            <w:u w:val="single"/>
          </w:rPr>
          <w:t>EPC</w:t>
        </w:r>
      </w:smartTag>
      <w:r>
        <w:rPr>
          <w:sz w:val="22"/>
          <w:szCs w:val="22"/>
        </w:rPr>
        <w:t xml:space="preserve">.  Dr. Guetzloff moved, with Dr. Ladner’s second, that pages 2-3 of the Task Force’s revision be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added to the Faculty Constitution/Handbook.  This motion passed.  Dr. Fultz noted that there was little input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from the faculty to the Task Force.  The Constitution mandates </w:t>
      </w:r>
      <w:smartTag w:uri="urn:schemas-microsoft-com:office:smarttags" w:element="stockticker">
        <w:r>
          <w:rPr>
            <w:sz w:val="22"/>
            <w:szCs w:val="22"/>
          </w:rPr>
          <w:t>EPC</w:t>
        </w:r>
      </w:smartTag>
      <w:r>
        <w:rPr>
          <w:sz w:val="22"/>
          <w:szCs w:val="22"/>
        </w:rPr>
        <w:t xml:space="preserve"> elections for the spring, but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the Committee sees no need and wants that changed to the fall general faculty meeting.  A proposal from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Health &amp; Human Performance and Education was returned to those departments for clarification.  There is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also some confusion about if English 101E, 101H and 101 are equivalent courses. There was a question about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the Mathematics and Computer Science Department’s proposals for 103E, 111E, 118E, and 119E and fiscal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effects.  Dr. Guetzloff moved, with Dr. Ladner’s second, that the Senate accept the </w:t>
      </w:r>
      <w:smartTag w:uri="urn:schemas-microsoft-com:office:smarttags" w:element="stockticker">
        <w:r>
          <w:rPr>
            <w:sz w:val="22"/>
            <w:szCs w:val="22"/>
          </w:rPr>
          <w:t>EPC</w:t>
        </w:r>
      </w:smartTag>
      <w:r>
        <w:rPr>
          <w:sz w:val="22"/>
          <w:szCs w:val="22"/>
        </w:rPr>
        <w:t xml:space="preserve"> report, and the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motion passed.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AC57DF">
        <w:rPr>
          <w:rFonts w:ascii="Cooper Black" w:hAnsi="Cooper Black"/>
          <w:sz w:val="22"/>
          <w:szCs w:val="22"/>
        </w:rPr>
        <w:t>13</w:t>
      </w:r>
      <w:r>
        <w:rPr>
          <w:sz w:val="22"/>
          <w:szCs w:val="22"/>
        </w:rPr>
        <w:t xml:space="preserve">. Dr. Pietruszynski for </w:t>
      </w:r>
      <w:r w:rsidRPr="00C92BF1">
        <w:rPr>
          <w:sz w:val="22"/>
          <w:szCs w:val="22"/>
          <w:u w:val="single"/>
        </w:rPr>
        <w:t>General Education Committee</w:t>
      </w:r>
      <w:r>
        <w:rPr>
          <w:sz w:val="22"/>
          <w:szCs w:val="22"/>
        </w:rPr>
        <w:t xml:space="preserve"> was absent.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AC57DF">
        <w:rPr>
          <w:rFonts w:ascii="Cooper Black" w:hAnsi="Cooper Black"/>
          <w:sz w:val="22"/>
          <w:szCs w:val="22"/>
        </w:rPr>
        <w:t>14</w:t>
      </w:r>
      <w:r>
        <w:rPr>
          <w:sz w:val="22"/>
          <w:szCs w:val="22"/>
        </w:rPr>
        <w:t xml:space="preserve">. Dr. Ladner moved, with Dr. </w:t>
      </w:r>
      <w:proofErr w:type="spellStart"/>
      <w:r>
        <w:rPr>
          <w:sz w:val="22"/>
          <w:szCs w:val="22"/>
        </w:rPr>
        <w:t>Guetzloff’s</w:t>
      </w:r>
      <w:proofErr w:type="spellEnd"/>
      <w:r>
        <w:rPr>
          <w:sz w:val="22"/>
          <w:szCs w:val="22"/>
        </w:rPr>
        <w:t xml:space="preserve"> second, to table a report on the </w:t>
      </w:r>
      <w:r w:rsidRPr="00AC57DF">
        <w:rPr>
          <w:i/>
          <w:sz w:val="22"/>
          <w:szCs w:val="22"/>
        </w:rPr>
        <w:t>Ad hoc</w:t>
      </w:r>
      <w:r>
        <w:rPr>
          <w:sz w:val="22"/>
          <w:szCs w:val="22"/>
        </w:rPr>
        <w:t xml:space="preserve"> Academic Affairs Committee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on Student Retention and Success.  The motion passed.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AC57DF">
        <w:rPr>
          <w:rFonts w:ascii="Cooper Black" w:hAnsi="Cooper Black"/>
          <w:sz w:val="22"/>
          <w:szCs w:val="22"/>
        </w:rPr>
        <w:t>15</w:t>
      </w:r>
      <w:r>
        <w:rPr>
          <w:sz w:val="22"/>
          <w:szCs w:val="22"/>
        </w:rPr>
        <w:t>. There was no report on Course Re-Design plans.</w:t>
      </w:r>
    </w:p>
    <w:p w:rsidR="007E1C7E" w:rsidRPr="006752C8" w:rsidRDefault="007E1C7E" w:rsidP="007E1C7E">
      <w:pPr>
        <w:ind w:left="-720" w:right="-720"/>
        <w:jc w:val="right"/>
        <w:rPr>
          <w:b/>
          <w:sz w:val="18"/>
          <w:szCs w:val="18"/>
        </w:rPr>
      </w:pPr>
      <w:r w:rsidRPr="006752C8">
        <w:rPr>
          <w:b/>
          <w:sz w:val="18"/>
          <w:szCs w:val="18"/>
        </w:rPr>
        <w:lastRenderedPageBreak/>
        <w:t>Minutes of the WVSU Faculty Senate Meeting</w:t>
      </w:r>
    </w:p>
    <w:p w:rsidR="007E1C7E" w:rsidRPr="006752C8" w:rsidRDefault="007E1C7E" w:rsidP="007E1C7E">
      <w:pPr>
        <w:ind w:left="-720" w:right="-720"/>
        <w:jc w:val="right"/>
        <w:rPr>
          <w:b/>
          <w:sz w:val="18"/>
          <w:szCs w:val="18"/>
        </w:rPr>
      </w:pPr>
      <w:smartTag w:uri="urn:schemas-microsoft-com:office:smarttags" w:element="date">
        <w:smartTagPr>
          <w:attr w:name="Year" w:val="2017"/>
          <w:attr w:name="Day" w:val="3"/>
          <w:attr w:name="Month" w:val="3"/>
        </w:smartTagPr>
        <w:r w:rsidRPr="006752C8">
          <w:rPr>
            <w:b/>
            <w:sz w:val="18"/>
            <w:szCs w:val="18"/>
          </w:rPr>
          <w:t>March 3, 2017</w:t>
        </w:r>
      </w:smartTag>
    </w:p>
    <w:p w:rsidR="007E1C7E" w:rsidRPr="006752C8" w:rsidRDefault="007E1C7E" w:rsidP="007E1C7E">
      <w:pPr>
        <w:ind w:left="-720" w:right="-7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page 3</w:t>
      </w:r>
    </w:p>
    <w:p w:rsidR="007E1C7E" w:rsidRPr="00C92BF1" w:rsidRDefault="007E1C7E" w:rsidP="007E1C7E">
      <w:pPr>
        <w:ind w:left="-720" w:right="-720"/>
        <w:rPr>
          <w:rFonts w:ascii="Cooper Black" w:hAnsi="Cooper Black"/>
          <w:sz w:val="16"/>
          <w:szCs w:val="16"/>
        </w:rPr>
      </w:pP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AC57DF">
        <w:rPr>
          <w:rFonts w:ascii="Cooper Black" w:hAnsi="Cooper Black"/>
          <w:sz w:val="22"/>
          <w:szCs w:val="22"/>
        </w:rPr>
        <w:t>16</w:t>
      </w:r>
      <w:r>
        <w:rPr>
          <w:sz w:val="22"/>
          <w:szCs w:val="22"/>
        </w:rPr>
        <w:t xml:space="preserve">. Regarding President’s Jenkins’ “town hall” style meeting on the budget: it may be held next week or the week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after.  {That meeting was held on Friday, March 10, at </w:t>
      </w:r>
      <w:smartTag w:uri="urn:schemas-microsoft-com:office:smarttags" w:element="time">
        <w:smartTagPr>
          <w:attr w:name="Minute" w:val="0"/>
          <w:attr w:name="Hour" w:val="15"/>
        </w:smartTagPr>
        <w:r>
          <w:rPr>
            <w:sz w:val="22"/>
            <w:szCs w:val="22"/>
          </w:rPr>
          <w:t>3 p.m.</w:t>
        </w:r>
      </w:smartTag>
      <w:r>
        <w:rPr>
          <w:sz w:val="22"/>
          <w:szCs w:val="22"/>
        </w:rPr>
        <w:t xml:space="preserve"> in Wallace 122.]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FE3C62">
        <w:rPr>
          <w:rFonts w:ascii="Cooper Black" w:hAnsi="Cooper Black"/>
          <w:sz w:val="22"/>
          <w:szCs w:val="22"/>
        </w:rPr>
        <w:t>17</w:t>
      </w:r>
      <w:r>
        <w:rPr>
          <w:sz w:val="22"/>
          <w:szCs w:val="22"/>
        </w:rPr>
        <w:t xml:space="preserve">. Dr. </w:t>
      </w:r>
      <w:proofErr w:type="spellStart"/>
      <w:r>
        <w:rPr>
          <w:sz w:val="22"/>
          <w:szCs w:val="22"/>
        </w:rPr>
        <w:t>Seyedmonir</w:t>
      </w:r>
      <w:proofErr w:type="spellEnd"/>
      <w:r>
        <w:rPr>
          <w:sz w:val="22"/>
          <w:szCs w:val="22"/>
        </w:rPr>
        <w:t xml:space="preserve"> asked about the “modified attendance policy” meeting recently held for the Colleges.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Mr. Casey and Ms. Toledo explained that the policy is the result of student complaints at other colleges, and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that Mr. Casey’s meetings were an attempt to make sure our faculty were meeting the guidelines of the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Americans with Disabilities Act.  We must be able to show a deliberate process to accommodate students,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with some variations possible.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FE3C62">
        <w:rPr>
          <w:rFonts w:ascii="Cooper Black" w:hAnsi="Cooper Black"/>
          <w:sz w:val="22"/>
          <w:szCs w:val="22"/>
        </w:rPr>
        <w:t>18</w:t>
      </w:r>
      <w:r>
        <w:rPr>
          <w:sz w:val="22"/>
          <w:szCs w:val="22"/>
        </w:rPr>
        <w:t xml:space="preserve">. Elections for the faculty representative to the BOG and the ACF will be held at the General Faculty meeting 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       in May, with this 30-day notification.  Dr. Ladner is eligible for another term; Dr. Guetzloff is not.</w:t>
      </w:r>
    </w:p>
    <w:p w:rsidR="007E1C7E" w:rsidRDefault="007E1C7E" w:rsidP="007E1C7E">
      <w:pPr>
        <w:ind w:left="-720" w:right="-720"/>
        <w:rPr>
          <w:sz w:val="22"/>
          <w:szCs w:val="22"/>
        </w:rPr>
      </w:pPr>
      <w:r w:rsidRPr="00FE3C62">
        <w:rPr>
          <w:rFonts w:ascii="Cooper Black" w:hAnsi="Cooper Black"/>
          <w:sz w:val="22"/>
          <w:szCs w:val="22"/>
        </w:rPr>
        <w:t>19</w:t>
      </w:r>
      <w:r>
        <w:rPr>
          <w:sz w:val="22"/>
          <w:szCs w:val="22"/>
        </w:rPr>
        <w:t xml:space="preserve">. Dr. </w:t>
      </w:r>
      <w:proofErr w:type="spellStart"/>
      <w:r>
        <w:rPr>
          <w:sz w:val="22"/>
          <w:szCs w:val="22"/>
        </w:rPr>
        <w:t>Guetloff</w:t>
      </w:r>
      <w:proofErr w:type="spellEnd"/>
      <w:r>
        <w:rPr>
          <w:sz w:val="22"/>
          <w:szCs w:val="22"/>
        </w:rPr>
        <w:t xml:space="preserve"> moved, with Prof. Banks’ second, for the Senate to adjourn, and the motion passed at </w:t>
      </w:r>
      <w:smartTag w:uri="urn:schemas-microsoft-com:office:smarttags" w:element="time">
        <w:smartTagPr>
          <w:attr w:name="Minute" w:val="20"/>
          <w:attr w:name="Hour" w:val="16"/>
        </w:smartTagPr>
        <w:r>
          <w:rPr>
            <w:sz w:val="22"/>
            <w:szCs w:val="22"/>
          </w:rPr>
          <w:t>4:20 p.m.</w:t>
        </w:r>
      </w:smartTag>
    </w:p>
    <w:p w:rsidR="007E1C7E" w:rsidRPr="00FE3C62" w:rsidRDefault="007E1C7E" w:rsidP="007E1C7E">
      <w:pPr>
        <w:ind w:left="-720" w:right="-720"/>
        <w:rPr>
          <w:sz w:val="16"/>
          <w:szCs w:val="16"/>
        </w:rPr>
      </w:pP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7E1C7E" w:rsidRDefault="007E1C7E" w:rsidP="007E1C7E">
      <w:pPr>
        <w:ind w:left="-720" w:right="-720"/>
        <w:rPr>
          <w:sz w:val="22"/>
          <w:szCs w:val="22"/>
        </w:rPr>
      </w:pPr>
    </w:p>
    <w:p w:rsidR="007E1C7E" w:rsidRDefault="007E1C7E" w:rsidP="007E1C7E">
      <w:pPr>
        <w:ind w:left="-720" w:right="-720"/>
        <w:rPr>
          <w:sz w:val="22"/>
          <w:szCs w:val="22"/>
        </w:rPr>
      </w:pPr>
    </w:p>
    <w:p w:rsidR="007E1C7E" w:rsidRDefault="007E1C7E" w:rsidP="007E1C7E">
      <w:pPr>
        <w:ind w:left="-720" w:right="-720"/>
        <w:rPr>
          <w:sz w:val="22"/>
          <w:szCs w:val="22"/>
        </w:rPr>
      </w:pPr>
    </w:p>
    <w:p w:rsidR="007E1C7E" w:rsidRDefault="007E1C7E" w:rsidP="007E1C7E">
      <w:pPr>
        <w:ind w:left="-720" w:right="-720"/>
        <w:rPr>
          <w:sz w:val="22"/>
          <w:szCs w:val="22"/>
        </w:rPr>
      </w:pPr>
    </w:p>
    <w:p w:rsidR="007E1C7E" w:rsidRDefault="007E1C7E" w:rsidP="007E1C7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Dr. Tim Alderman, Faculty Senate Secretary</w:t>
      </w:r>
    </w:p>
    <w:p w:rsidR="0044511F" w:rsidRDefault="0044511F"/>
    <w:sectPr w:rsidR="0044511F" w:rsidSect="007E1C7E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7918"/>
    <w:rsid w:val="000737C3"/>
    <w:rsid w:val="0007529C"/>
    <w:rsid w:val="0007588C"/>
    <w:rsid w:val="00077A8A"/>
    <w:rsid w:val="00087F7E"/>
    <w:rsid w:val="00090103"/>
    <w:rsid w:val="000905D0"/>
    <w:rsid w:val="00090F42"/>
    <w:rsid w:val="000916B8"/>
    <w:rsid w:val="000A07F1"/>
    <w:rsid w:val="000A4F12"/>
    <w:rsid w:val="000A53D9"/>
    <w:rsid w:val="000A5D19"/>
    <w:rsid w:val="000B610C"/>
    <w:rsid w:val="000B759B"/>
    <w:rsid w:val="000B77A4"/>
    <w:rsid w:val="000C0C2B"/>
    <w:rsid w:val="000C2508"/>
    <w:rsid w:val="000C27ED"/>
    <w:rsid w:val="000D159F"/>
    <w:rsid w:val="000D1641"/>
    <w:rsid w:val="000D17DB"/>
    <w:rsid w:val="000D6B09"/>
    <w:rsid w:val="000D6CB1"/>
    <w:rsid w:val="000D77F5"/>
    <w:rsid w:val="000E0297"/>
    <w:rsid w:val="000E06B5"/>
    <w:rsid w:val="000E15F1"/>
    <w:rsid w:val="000E1BE2"/>
    <w:rsid w:val="000E1E91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6871"/>
    <w:rsid w:val="00122515"/>
    <w:rsid w:val="00122ABF"/>
    <w:rsid w:val="0012393F"/>
    <w:rsid w:val="00125275"/>
    <w:rsid w:val="00130CB1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A4C75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076F"/>
    <w:rsid w:val="0023204F"/>
    <w:rsid w:val="00232719"/>
    <w:rsid w:val="00240974"/>
    <w:rsid w:val="002436DE"/>
    <w:rsid w:val="002439A8"/>
    <w:rsid w:val="00245591"/>
    <w:rsid w:val="00245C5F"/>
    <w:rsid w:val="002515E7"/>
    <w:rsid w:val="00254772"/>
    <w:rsid w:val="00260195"/>
    <w:rsid w:val="00262BC3"/>
    <w:rsid w:val="0026371B"/>
    <w:rsid w:val="00267212"/>
    <w:rsid w:val="00272220"/>
    <w:rsid w:val="00281BF3"/>
    <w:rsid w:val="00281C87"/>
    <w:rsid w:val="00282707"/>
    <w:rsid w:val="0028367E"/>
    <w:rsid w:val="0028563B"/>
    <w:rsid w:val="00287069"/>
    <w:rsid w:val="00287853"/>
    <w:rsid w:val="00291BE8"/>
    <w:rsid w:val="00294121"/>
    <w:rsid w:val="00295288"/>
    <w:rsid w:val="00295D6A"/>
    <w:rsid w:val="002A1B29"/>
    <w:rsid w:val="002A4588"/>
    <w:rsid w:val="002A4674"/>
    <w:rsid w:val="002A4D1C"/>
    <w:rsid w:val="002A7DD6"/>
    <w:rsid w:val="002B019F"/>
    <w:rsid w:val="002B33BC"/>
    <w:rsid w:val="002B33BE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11A0"/>
    <w:rsid w:val="002F363B"/>
    <w:rsid w:val="002F70A1"/>
    <w:rsid w:val="002F7516"/>
    <w:rsid w:val="00300BA6"/>
    <w:rsid w:val="00304E7C"/>
    <w:rsid w:val="00311BAC"/>
    <w:rsid w:val="00314A67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2DB2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23AA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11E5D"/>
    <w:rsid w:val="00412C97"/>
    <w:rsid w:val="0042160B"/>
    <w:rsid w:val="004216E4"/>
    <w:rsid w:val="00423750"/>
    <w:rsid w:val="00424CFE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BB5"/>
    <w:rsid w:val="00483D4E"/>
    <w:rsid w:val="00484DC4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B5427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F2CD8"/>
    <w:rsid w:val="004F2D47"/>
    <w:rsid w:val="004F4A4D"/>
    <w:rsid w:val="004F4C8D"/>
    <w:rsid w:val="004F61BA"/>
    <w:rsid w:val="004F690C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103"/>
    <w:rsid w:val="00545C31"/>
    <w:rsid w:val="00545FED"/>
    <w:rsid w:val="00551565"/>
    <w:rsid w:val="00553477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B5CBC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07DB5"/>
    <w:rsid w:val="006100D8"/>
    <w:rsid w:val="00611617"/>
    <w:rsid w:val="00612CDF"/>
    <w:rsid w:val="006143D4"/>
    <w:rsid w:val="006163BF"/>
    <w:rsid w:val="006175FD"/>
    <w:rsid w:val="006204B9"/>
    <w:rsid w:val="0062407B"/>
    <w:rsid w:val="0062756D"/>
    <w:rsid w:val="00627C9E"/>
    <w:rsid w:val="006303B6"/>
    <w:rsid w:val="00630B1F"/>
    <w:rsid w:val="00631BD9"/>
    <w:rsid w:val="00633520"/>
    <w:rsid w:val="00634879"/>
    <w:rsid w:val="00634E6A"/>
    <w:rsid w:val="00635F54"/>
    <w:rsid w:val="00642084"/>
    <w:rsid w:val="00645021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77232"/>
    <w:rsid w:val="00680A83"/>
    <w:rsid w:val="006860A6"/>
    <w:rsid w:val="00687B50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0FF6"/>
    <w:rsid w:val="006E219D"/>
    <w:rsid w:val="006E456C"/>
    <w:rsid w:val="006E489F"/>
    <w:rsid w:val="006F00DF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41023"/>
    <w:rsid w:val="00741245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1C7E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D9B"/>
    <w:rsid w:val="00812789"/>
    <w:rsid w:val="00813C2E"/>
    <w:rsid w:val="00815A15"/>
    <w:rsid w:val="00820FCD"/>
    <w:rsid w:val="00821368"/>
    <w:rsid w:val="00822ECF"/>
    <w:rsid w:val="008270E6"/>
    <w:rsid w:val="00831E6C"/>
    <w:rsid w:val="0083296B"/>
    <w:rsid w:val="00833929"/>
    <w:rsid w:val="00836EA8"/>
    <w:rsid w:val="00837BBB"/>
    <w:rsid w:val="0084074E"/>
    <w:rsid w:val="00840A96"/>
    <w:rsid w:val="008438F5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5AD5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B547D"/>
    <w:rsid w:val="008B6FB1"/>
    <w:rsid w:val="008C166D"/>
    <w:rsid w:val="008C7BCE"/>
    <w:rsid w:val="008D014E"/>
    <w:rsid w:val="008D08CE"/>
    <w:rsid w:val="008D5466"/>
    <w:rsid w:val="008D7540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023C"/>
    <w:rsid w:val="0097199C"/>
    <w:rsid w:val="00972715"/>
    <w:rsid w:val="0097474F"/>
    <w:rsid w:val="00976006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35ED"/>
    <w:rsid w:val="009C5A91"/>
    <w:rsid w:val="009C614C"/>
    <w:rsid w:val="009C7C03"/>
    <w:rsid w:val="009D0F41"/>
    <w:rsid w:val="009D14EF"/>
    <w:rsid w:val="009D1C58"/>
    <w:rsid w:val="009D4E8B"/>
    <w:rsid w:val="009D6C61"/>
    <w:rsid w:val="009E12BF"/>
    <w:rsid w:val="009E266D"/>
    <w:rsid w:val="009E405F"/>
    <w:rsid w:val="009E7C35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12B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5602"/>
    <w:rsid w:val="00AF795D"/>
    <w:rsid w:val="00B01648"/>
    <w:rsid w:val="00B021B6"/>
    <w:rsid w:val="00B04845"/>
    <w:rsid w:val="00B058F9"/>
    <w:rsid w:val="00B077E0"/>
    <w:rsid w:val="00B116B9"/>
    <w:rsid w:val="00B11757"/>
    <w:rsid w:val="00B11BC2"/>
    <w:rsid w:val="00B16123"/>
    <w:rsid w:val="00B163D1"/>
    <w:rsid w:val="00B16FBF"/>
    <w:rsid w:val="00B171D3"/>
    <w:rsid w:val="00B171E6"/>
    <w:rsid w:val="00B22996"/>
    <w:rsid w:val="00B233B3"/>
    <w:rsid w:val="00B23E80"/>
    <w:rsid w:val="00B25064"/>
    <w:rsid w:val="00B25E7F"/>
    <w:rsid w:val="00B27E3E"/>
    <w:rsid w:val="00B30BD7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56F93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E4A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5238"/>
    <w:rsid w:val="00BB645F"/>
    <w:rsid w:val="00BB6F68"/>
    <w:rsid w:val="00BC0F80"/>
    <w:rsid w:val="00BC53C7"/>
    <w:rsid w:val="00BC553D"/>
    <w:rsid w:val="00BC5644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405AB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629F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2054"/>
    <w:rsid w:val="00D1358D"/>
    <w:rsid w:val="00D13AD7"/>
    <w:rsid w:val="00D143D9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475"/>
    <w:rsid w:val="00D436E0"/>
    <w:rsid w:val="00D46F62"/>
    <w:rsid w:val="00D475FF"/>
    <w:rsid w:val="00D47A53"/>
    <w:rsid w:val="00D50E05"/>
    <w:rsid w:val="00D528B1"/>
    <w:rsid w:val="00D529DA"/>
    <w:rsid w:val="00D56DB5"/>
    <w:rsid w:val="00D607A1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57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297F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39E6"/>
    <w:rsid w:val="00ED3E4C"/>
    <w:rsid w:val="00ED700A"/>
    <w:rsid w:val="00ED7CB6"/>
    <w:rsid w:val="00EE18FE"/>
    <w:rsid w:val="00EE1A6C"/>
    <w:rsid w:val="00EE355A"/>
    <w:rsid w:val="00EE420D"/>
    <w:rsid w:val="00EE55B3"/>
    <w:rsid w:val="00EE741E"/>
    <w:rsid w:val="00EF075D"/>
    <w:rsid w:val="00EF4D6B"/>
    <w:rsid w:val="00F00DA9"/>
    <w:rsid w:val="00F05E34"/>
    <w:rsid w:val="00F07CF5"/>
    <w:rsid w:val="00F07F42"/>
    <w:rsid w:val="00F10AB1"/>
    <w:rsid w:val="00F11254"/>
    <w:rsid w:val="00F1470C"/>
    <w:rsid w:val="00F148D5"/>
    <w:rsid w:val="00F14A2F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2C69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C59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9C2606F"/>
  <w15:chartTrackingRefBased/>
  <w15:docId w15:val="{1CF7F694-C1B3-41C5-B556-3D87DABC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user</cp:lastModifiedBy>
  <cp:revision>2</cp:revision>
  <dcterms:created xsi:type="dcterms:W3CDTF">2017-04-07T22:19:00Z</dcterms:created>
  <dcterms:modified xsi:type="dcterms:W3CDTF">2017-04-07T22:19:00Z</dcterms:modified>
</cp:coreProperties>
</file>