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5" w:rsidRDefault="004E5125" w:rsidP="000C5715">
      <w:pPr>
        <w:ind w:left="-360"/>
        <w:rPr>
          <w:rFonts w:ascii="Cooper Black" w:hAnsi="Cooper Black"/>
        </w:rPr>
      </w:pPr>
      <w:bookmarkStart w:id="0" w:name="_GoBack"/>
      <w:bookmarkEnd w:id="0"/>
      <w:r w:rsidRPr="004E5125">
        <w:rPr>
          <w:rFonts w:ascii="Cooper Black" w:hAnsi="Cooper Black"/>
        </w:rPr>
        <w:t xml:space="preserve">Minutes of the WVSU Faculty Senate </w:t>
      </w:r>
      <w:r w:rsidR="000C5715">
        <w:rPr>
          <w:rFonts w:ascii="Cooper Black" w:hAnsi="Cooper Black"/>
        </w:rPr>
        <w:t xml:space="preserve">Executive Committee Meeting </w:t>
      </w:r>
    </w:p>
    <w:p w:rsidR="004E5125" w:rsidRDefault="004E5125" w:rsidP="000C5715">
      <w:pPr>
        <w:ind w:left="-360"/>
        <w:rPr>
          <w:rFonts w:ascii="Cooper Black" w:hAnsi="Cooper Black"/>
        </w:rPr>
      </w:pPr>
      <w:r w:rsidRPr="004E5125">
        <w:rPr>
          <w:rFonts w:ascii="Cooper Black" w:hAnsi="Cooper Black"/>
        </w:rPr>
        <w:t>at 11 a.m.</w:t>
      </w:r>
      <w:r w:rsidR="000C5715">
        <w:rPr>
          <w:rFonts w:ascii="Cooper Black" w:hAnsi="Cooper Black"/>
        </w:rPr>
        <w:t xml:space="preserve">, </w:t>
      </w:r>
      <w:r w:rsidRPr="004E5125">
        <w:rPr>
          <w:rFonts w:ascii="Cooper Black" w:hAnsi="Cooper Black"/>
        </w:rPr>
        <w:t>Friday, September 30, 2016 in Hamblin Hall Room 002</w:t>
      </w:r>
    </w:p>
    <w:p w:rsidR="004E5125" w:rsidRDefault="004E5125" w:rsidP="004E5125">
      <w:pPr>
        <w:ind w:left="-360"/>
        <w:jc w:val="center"/>
        <w:rPr>
          <w:rFonts w:ascii="Cooper Black" w:hAnsi="Cooper Black"/>
        </w:rPr>
      </w:pPr>
    </w:p>
    <w:p w:rsidR="004E5125" w:rsidRDefault="004E5125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Cooper Black" w:hAnsi="Cooper Black"/>
        </w:rPr>
        <w:t>Members present:</w:t>
      </w:r>
      <w:r>
        <w:rPr>
          <w:rFonts w:ascii="Garamond" w:hAnsi="Garamond"/>
          <w:sz w:val="22"/>
          <w:szCs w:val="22"/>
        </w:rPr>
        <w:t xml:space="preserve"> Chair R. Ford, Vice-Chair R. Baker, Secretary T. Alderman, Historian D. Wells,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R. Harrison, B. Ladner for ACF, </w:t>
      </w:r>
      <w:r w:rsidR="00FE4592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T. Guetzloff for BOG</w:t>
      </w:r>
    </w:p>
    <w:p w:rsidR="004E5125" w:rsidRDefault="004E5125" w:rsidP="004E5125">
      <w:pPr>
        <w:ind w:left="-360"/>
        <w:rPr>
          <w:rFonts w:ascii="Garamond" w:hAnsi="Garamond"/>
          <w:sz w:val="22"/>
          <w:szCs w:val="22"/>
        </w:rPr>
      </w:pPr>
      <w:r w:rsidRPr="004E5125">
        <w:rPr>
          <w:rFonts w:ascii="Cooper Black" w:hAnsi="Cooper Black"/>
          <w:sz w:val="22"/>
          <w:szCs w:val="22"/>
        </w:rPr>
        <w:t>Guests:</w:t>
      </w:r>
      <w:r>
        <w:rPr>
          <w:rFonts w:ascii="Garamond" w:hAnsi="Garamond"/>
          <w:sz w:val="22"/>
          <w:szCs w:val="22"/>
        </w:rPr>
        <w:t xml:space="preserve"> M. Workman for the Constitution, By-la</w:t>
      </w:r>
      <w:r w:rsidR="00FE4592">
        <w:rPr>
          <w:rFonts w:ascii="Garamond" w:hAnsi="Garamond"/>
          <w:sz w:val="22"/>
          <w:szCs w:val="22"/>
        </w:rPr>
        <w:t>ws &amp; Faculty Handbook Committee;</w:t>
      </w:r>
      <w:r>
        <w:rPr>
          <w:rFonts w:ascii="Garamond" w:hAnsi="Garamond"/>
          <w:sz w:val="22"/>
          <w:szCs w:val="22"/>
        </w:rPr>
        <w:t xml:space="preserve"> M. Fultz for the  </w:t>
      </w:r>
    </w:p>
    <w:p w:rsidR="004E5125" w:rsidRDefault="004E5125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 w:rsidR="00FE4592">
        <w:rPr>
          <w:rFonts w:ascii="Garamond" w:hAnsi="Garamond"/>
          <w:sz w:val="22"/>
          <w:szCs w:val="22"/>
        </w:rPr>
        <w:t>; and</w:t>
      </w:r>
      <w:r>
        <w:rPr>
          <w:rFonts w:ascii="Garamond" w:hAnsi="Garamond"/>
          <w:sz w:val="22"/>
          <w:szCs w:val="22"/>
        </w:rPr>
        <w:t xml:space="preserve"> Provost </w:t>
      </w:r>
      <w:proofErr w:type="spellStart"/>
      <w:r>
        <w:rPr>
          <w:rFonts w:ascii="Garamond" w:hAnsi="Garamond"/>
          <w:sz w:val="22"/>
          <w:szCs w:val="22"/>
        </w:rPr>
        <w:t>Jayusariya</w:t>
      </w:r>
      <w:proofErr w:type="spellEnd"/>
    </w:p>
    <w:p w:rsidR="004E5125" w:rsidRDefault="004E5125" w:rsidP="004E5125">
      <w:pPr>
        <w:ind w:left="-360"/>
        <w:rPr>
          <w:rFonts w:ascii="Garamond" w:hAnsi="Garamond"/>
          <w:sz w:val="22"/>
          <w:szCs w:val="22"/>
        </w:rPr>
      </w:pPr>
      <w:r w:rsidRPr="004E5125">
        <w:rPr>
          <w:rFonts w:ascii="Cooper Black" w:hAnsi="Cooper Black"/>
          <w:sz w:val="22"/>
          <w:szCs w:val="22"/>
        </w:rPr>
        <w:t>Absent:</w:t>
      </w:r>
      <w:r>
        <w:rPr>
          <w:rFonts w:ascii="Garamond" w:hAnsi="Garamond"/>
          <w:sz w:val="22"/>
          <w:szCs w:val="22"/>
        </w:rPr>
        <w:t xml:space="preserve"> J. Pietruszynski</w:t>
      </w:r>
    </w:p>
    <w:p w:rsidR="004E5125" w:rsidRPr="00FE4592" w:rsidRDefault="004E5125" w:rsidP="004E5125">
      <w:pPr>
        <w:ind w:left="-360"/>
        <w:rPr>
          <w:rFonts w:ascii="Garamond" w:hAnsi="Garamond"/>
          <w:sz w:val="16"/>
          <w:szCs w:val="16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 w:rsidRPr="00FE4592">
        <w:rPr>
          <w:rFonts w:ascii="Cooper Black" w:hAnsi="Cooper Black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. </w:t>
      </w:r>
      <w:r w:rsidR="004E5125">
        <w:rPr>
          <w:rFonts w:ascii="Garamond" w:hAnsi="Garamond"/>
          <w:sz w:val="22"/>
          <w:szCs w:val="22"/>
        </w:rPr>
        <w:t xml:space="preserve">The Chair called the meeting to order and asked if we were required to keep minutes for our meetings.  </w:t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4E5125">
        <w:rPr>
          <w:rFonts w:ascii="Garamond" w:hAnsi="Garamond"/>
          <w:sz w:val="22"/>
          <w:szCs w:val="22"/>
        </w:rPr>
        <w:t xml:space="preserve">It was agreed that we needed a </w:t>
      </w:r>
      <w:r>
        <w:rPr>
          <w:rFonts w:ascii="Garamond" w:hAnsi="Garamond"/>
          <w:sz w:val="22"/>
          <w:szCs w:val="22"/>
        </w:rPr>
        <w:t xml:space="preserve">record of actions and notes on the agenda for the next Faculty Senate </w:t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meeting.</w:t>
      </w:r>
    </w:p>
    <w:p w:rsidR="00FE4592" w:rsidRPr="00FE4592" w:rsidRDefault="00FE4592" w:rsidP="004E5125">
      <w:pPr>
        <w:ind w:left="-360"/>
        <w:rPr>
          <w:rFonts w:ascii="Garamond" w:hAnsi="Garamond"/>
          <w:sz w:val="16"/>
          <w:szCs w:val="16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. Two students were needed for the Academic Appeals Committee and one alternate.  There didn’t </w:t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seem to be a chair for the committee yet.</w:t>
      </w:r>
    </w:p>
    <w:p w:rsidR="00FE4592" w:rsidRPr="00FE4592" w:rsidRDefault="00FE4592" w:rsidP="004E5125">
      <w:pPr>
        <w:ind w:left="-360"/>
        <w:rPr>
          <w:rFonts w:ascii="Garamond" w:hAnsi="Garamond"/>
          <w:sz w:val="16"/>
          <w:szCs w:val="16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. It was agreed that the Committee for the Constitution, By-laws &amp; Faculty Handbook needs to check </w:t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that these documents are up to date, primarily by checking the minutes from Faculty Senate meetings, </w:t>
      </w:r>
    </w:p>
    <w:p w:rsidR="00FE4592" w:rsidRDefault="00FE4592" w:rsidP="00FE4592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to review the changes and bring these to the full faculty for a ballot to accept them.  It was also noted </w:t>
      </w:r>
    </w:p>
    <w:p w:rsidR="00FE4592" w:rsidRDefault="00FE4592" w:rsidP="00FE4592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that the Honors Committee was not included in the Constitution and needs to be added as a Faculty </w:t>
      </w:r>
    </w:p>
    <w:p w:rsidR="00FE4592" w:rsidRDefault="00FE4592" w:rsidP="00FE4592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Senate Committee.</w:t>
      </w:r>
    </w:p>
    <w:p w:rsidR="00FE4592" w:rsidRPr="00FE4592" w:rsidRDefault="00FE4592" w:rsidP="004E5125">
      <w:pPr>
        <w:ind w:left="-360"/>
        <w:rPr>
          <w:rFonts w:ascii="Garamond" w:hAnsi="Garamond"/>
          <w:sz w:val="16"/>
          <w:szCs w:val="16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. The Committee for Cultural Activities and Educational Assemblies needs four student members.</w:t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The Program Review Committee may need a student member appointed by the Senate in consultation </w:t>
      </w:r>
    </w:p>
    <w:p w:rsidR="00CF56DE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with the Provost.</w:t>
      </w:r>
      <w:r w:rsidR="00CF56DE">
        <w:rPr>
          <w:rFonts w:ascii="Garamond" w:hAnsi="Garamond"/>
          <w:sz w:val="22"/>
          <w:szCs w:val="22"/>
        </w:rPr>
        <w:t xml:space="preserve">  The Promotion and Tenure Committee may need one more at-large member.  The </w:t>
      </w:r>
    </w:p>
    <w:p w:rsidR="00FE4592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Teacher Education Committee needs two students.</w:t>
      </w:r>
    </w:p>
    <w:p w:rsidR="00FE4592" w:rsidRPr="00FE4592" w:rsidRDefault="00FE4592" w:rsidP="004E5125">
      <w:pPr>
        <w:ind w:left="-360"/>
        <w:rPr>
          <w:rFonts w:ascii="Garamond" w:hAnsi="Garamond"/>
          <w:sz w:val="16"/>
          <w:szCs w:val="16"/>
        </w:rPr>
      </w:pPr>
    </w:p>
    <w:p w:rsidR="00CF56DE" w:rsidRDefault="00FE4592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. </w:t>
      </w:r>
      <w:r w:rsidR="00CF56DE">
        <w:rPr>
          <w:rFonts w:ascii="Garamond" w:hAnsi="Garamond"/>
          <w:sz w:val="22"/>
          <w:szCs w:val="22"/>
        </w:rPr>
        <w:t xml:space="preserve">The </w:t>
      </w:r>
      <w:smartTag w:uri="urn:schemas-microsoft-com:office:smarttags" w:element="stockticker">
        <w:r w:rsidR="00CF56DE">
          <w:rPr>
            <w:rFonts w:ascii="Garamond" w:hAnsi="Garamond"/>
            <w:sz w:val="22"/>
            <w:szCs w:val="22"/>
          </w:rPr>
          <w:t>EPC</w:t>
        </w:r>
      </w:smartTag>
      <w:r w:rsidR="00CF56DE">
        <w:rPr>
          <w:rFonts w:ascii="Garamond" w:hAnsi="Garamond"/>
          <w:sz w:val="22"/>
          <w:szCs w:val="22"/>
        </w:rPr>
        <w:t xml:space="preserve"> requests a charge regarding the role of the </w:t>
      </w:r>
      <w:r w:rsidR="00F37701">
        <w:rPr>
          <w:rFonts w:ascii="Garamond" w:hAnsi="Garamond"/>
          <w:sz w:val="22"/>
          <w:szCs w:val="22"/>
        </w:rPr>
        <w:t>S</w:t>
      </w:r>
      <w:r w:rsidR="00CF56DE">
        <w:rPr>
          <w:rFonts w:ascii="Garamond" w:hAnsi="Garamond"/>
          <w:sz w:val="22"/>
          <w:szCs w:val="22"/>
        </w:rPr>
        <w:t xml:space="preserve">ubcommittee vis á vis the Committee, the  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implementation date for proposals needs to be determined (e.g., in which catalog do the changes 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appear?), and a Task Force should be gathered to deal with the written procedures for the Committee’s 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operation.  The Task Force will be convened by Dr. Fultz, the Committee chair, and consist of one 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member from each College, appointed by Dr. Fultz and Dr. Ladner,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ACF</w:t>
        </w:r>
      </w:smartTag>
      <w:r>
        <w:rPr>
          <w:rFonts w:ascii="Garamond" w:hAnsi="Garamond"/>
          <w:sz w:val="22"/>
          <w:szCs w:val="22"/>
        </w:rPr>
        <w:t xml:space="preserve"> representative.</w:t>
      </w:r>
    </w:p>
    <w:p w:rsidR="00FE4592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This charge was subsequently accepted by Drs. Fultz and Ladner: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Duties: to review the current description of the duties and procedures/processes of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by drawing on the Committee’s and other faculty members’ comments and concerns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and thereby to</w:t>
      </w:r>
    </w:p>
    <w:p w:rsidR="00CF56DE" w:rsidRDefault="00CF56DE" w:rsidP="00CF56DE">
      <w:pPr>
        <w:numPr>
          <w:ilvl w:val="0"/>
          <w:numId w:val="2"/>
        </w:numPr>
        <w:tabs>
          <w:tab w:val="clear" w:pos="1425"/>
          <w:tab w:val="num" w:pos="1260"/>
        </w:tabs>
        <w:ind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formulate definite, clear guidelines for Departments and Programs submitting proposals,</w:t>
      </w:r>
    </w:p>
    <w:p w:rsidR="00CF56DE" w:rsidRDefault="00CF56DE" w:rsidP="00CF56DE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namely the design of the forms, information required on the forms, approvals necessary </w:t>
      </w:r>
    </w:p>
    <w:p w:rsidR="00F37701" w:rsidRDefault="00CF56DE" w:rsidP="00CF56DE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before submission, deadlines for submitting proposals before the Subcommittee and </w:t>
      </w:r>
    </w:p>
    <w:p w:rsidR="00CF56DE" w:rsidRDefault="00F37701" w:rsidP="00CF56DE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CF56DE">
        <w:rPr>
          <w:rFonts w:ascii="Garamond" w:hAnsi="Garamond"/>
          <w:sz w:val="22"/>
          <w:szCs w:val="22"/>
        </w:rPr>
        <w:t>Committee meetings</w:t>
      </w:r>
    </w:p>
    <w:p w:rsidR="00F37701" w:rsidRDefault="00F37701" w:rsidP="00F37701">
      <w:pPr>
        <w:numPr>
          <w:ilvl w:val="0"/>
          <w:numId w:val="2"/>
        </w:numPr>
        <w:tabs>
          <w:tab w:val="clear" w:pos="1425"/>
          <w:tab w:val="num" w:pos="1260"/>
        </w:tabs>
        <w:ind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determine a consistent policy for implementation dates for those approvals approved by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and sent on to the Office of Academic Affairs; to clarify that process in 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conjunction with Catalog publication/posting on the WVSU website</w:t>
      </w:r>
    </w:p>
    <w:p w:rsidR="00F37701" w:rsidRDefault="00F37701" w:rsidP="00F37701">
      <w:pPr>
        <w:numPr>
          <w:ilvl w:val="0"/>
          <w:numId w:val="2"/>
        </w:numPr>
        <w:tabs>
          <w:tab w:val="clear" w:pos="1425"/>
          <w:tab w:val="num" w:pos="1260"/>
        </w:tabs>
        <w:ind w:left="1260" w:right="-360" w:hanging="1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formulate written procedures for the Committee’s operation, namely the role of the Subcommittee, attendance of Subcommittee and Committee meetings, how/if when Departments or Programs can revise proposals between the Subcommittee and Committee meetings, whether the Department or Program proposing some change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must/may/may not have a representative present during Subcommittee and/or 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Committee meetings</w:t>
      </w:r>
    </w:p>
    <w:p w:rsidR="00F37701" w:rsidRDefault="00F37701" w:rsidP="00F37701">
      <w:pPr>
        <w:numPr>
          <w:ilvl w:val="0"/>
          <w:numId w:val="2"/>
        </w:numPr>
        <w:tabs>
          <w:tab w:val="clear" w:pos="1425"/>
          <w:tab w:val="num" w:pos="1260"/>
        </w:tabs>
        <w:ind w:left="1260" w:right="-360" w:hanging="1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the progress/results of the Task Force to the Faculty Senate at the General Faculty meeting in January 2017 or the first Senate meeting in February 2017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</w:p>
    <w:p w:rsidR="00F37701" w:rsidRPr="00BD6F5D" w:rsidRDefault="00F37701" w:rsidP="003F0877">
      <w:pPr>
        <w:ind w:left="1065" w:right="-360"/>
        <w:jc w:val="right"/>
        <w:rPr>
          <w:rFonts w:ascii="Garamond" w:hAnsi="Garamond"/>
          <w:b/>
          <w:sz w:val="18"/>
          <w:szCs w:val="18"/>
        </w:rPr>
      </w:pPr>
      <w:r w:rsidRPr="00BD6F5D">
        <w:rPr>
          <w:rFonts w:ascii="Garamond" w:hAnsi="Garamond"/>
          <w:b/>
          <w:sz w:val="18"/>
          <w:szCs w:val="18"/>
        </w:rPr>
        <w:lastRenderedPageBreak/>
        <w:t>Minutes of the Faculty Senate Executive Meeting</w:t>
      </w:r>
    </w:p>
    <w:p w:rsidR="00F37701" w:rsidRPr="00BD6F5D" w:rsidRDefault="003F0877" w:rsidP="003F0877">
      <w:pPr>
        <w:ind w:left="1065" w:right="-360"/>
        <w:jc w:val="right"/>
        <w:rPr>
          <w:rFonts w:ascii="Garamond" w:hAnsi="Garamond"/>
          <w:b/>
          <w:sz w:val="18"/>
          <w:szCs w:val="18"/>
        </w:rPr>
      </w:pPr>
      <w:smartTag w:uri="urn:schemas-microsoft-com:office:smarttags" w:element="date">
        <w:smartTagPr>
          <w:attr w:name="Year" w:val="2017"/>
          <w:attr w:name="Day" w:val="30"/>
          <w:attr w:name="Month" w:val="9"/>
        </w:smartTagPr>
        <w:r w:rsidRPr="00BD6F5D">
          <w:rPr>
            <w:rFonts w:ascii="Garamond" w:hAnsi="Garamond"/>
            <w:b/>
            <w:sz w:val="18"/>
            <w:szCs w:val="18"/>
          </w:rPr>
          <w:t>30 September 2017</w:t>
        </w:r>
      </w:smartTag>
    </w:p>
    <w:p w:rsidR="003F0877" w:rsidRPr="00BD6F5D" w:rsidRDefault="003F0877" w:rsidP="003F0877">
      <w:pPr>
        <w:ind w:left="1065" w:right="-360"/>
        <w:jc w:val="right"/>
        <w:rPr>
          <w:rFonts w:ascii="Garamond" w:hAnsi="Garamond"/>
          <w:b/>
          <w:sz w:val="18"/>
          <w:szCs w:val="18"/>
        </w:rPr>
      </w:pPr>
      <w:r w:rsidRPr="00BD6F5D">
        <w:rPr>
          <w:rFonts w:ascii="Garamond" w:hAnsi="Garamond"/>
          <w:b/>
          <w:sz w:val="18"/>
          <w:szCs w:val="18"/>
        </w:rPr>
        <w:t>page 2</w:t>
      </w: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</w:p>
    <w:p w:rsidR="00F37701" w:rsidRDefault="00F37701" w:rsidP="00F37701">
      <w:pPr>
        <w:numPr>
          <w:ilvl w:val="0"/>
          <w:numId w:val="2"/>
        </w:numPr>
        <w:tabs>
          <w:tab w:val="clear" w:pos="1425"/>
          <w:tab w:val="num" w:pos="1260"/>
        </w:tabs>
        <w:ind w:left="1260" w:right="-360" w:hanging="1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add the results of the approved Task Force’s report to the description of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in the Faculty Constitution, By-laws, and Faculty Handbook.</w:t>
      </w:r>
    </w:p>
    <w:p w:rsidR="003F0877" w:rsidRPr="003F0877" w:rsidRDefault="003F0877" w:rsidP="003F0877">
      <w:pPr>
        <w:ind w:left="1065" w:right="-360"/>
        <w:rPr>
          <w:rFonts w:ascii="Garamond" w:hAnsi="Garamond"/>
          <w:sz w:val="16"/>
          <w:szCs w:val="16"/>
        </w:rPr>
      </w:pP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 w:rsidRPr="003F0877">
        <w:rPr>
          <w:rFonts w:ascii="Cooper Black" w:hAnsi="Cooper Black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. A job description is necessary for the position of Program Coordinator, which will be prepared by the 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Deans’ Council, defining the tasks and assessing the load of the holder of these positions.  It was also 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asked just how does a “program” get instituted.</w:t>
      </w:r>
    </w:p>
    <w:p w:rsidR="003F0877" w:rsidRPr="003F0877" w:rsidRDefault="003F0877" w:rsidP="003F0877">
      <w:pPr>
        <w:ind w:left="-360" w:right="-360"/>
        <w:rPr>
          <w:rFonts w:ascii="Garamond" w:hAnsi="Garamond"/>
          <w:sz w:val="16"/>
          <w:szCs w:val="16"/>
        </w:rPr>
      </w:pP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 w:rsidRPr="003F0877">
        <w:rPr>
          <w:rFonts w:ascii="Cooper Black" w:hAnsi="Cooper Black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SmartBoard</w:t>
      </w:r>
      <w:proofErr w:type="spellEnd"/>
      <w:r>
        <w:rPr>
          <w:rFonts w:ascii="Garamond" w:hAnsi="Garamond"/>
          <w:sz w:val="22"/>
          <w:szCs w:val="22"/>
        </w:rPr>
        <w:t xml:space="preserve"> training is going to occur, in response to faculty comments about equipment, reported 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Dr. </w:t>
      </w:r>
      <w:proofErr w:type="spellStart"/>
      <w:r>
        <w:rPr>
          <w:rFonts w:ascii="Garamond" w:hAnsi="Garamond"/>
          <w:sz w:val="22"/>
          <w:szCs w:val="22"/>
        </w:rPr>
        <w:t>Jayasuriya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3F0877" w:rsidRPr="003F0877" w:rsidRDefault="003F0877" w:rsidP="003F0877">
      <w:pPr>
        <w:ind w:left="-360" w:right="-360"/>
        <w:rPr>
          <w:rFonts w:ascii="Garamond" w:hAnsi="Garamond"/>
          <w:sz w:val="16"/>
          <w:szCs w:val="16"/>
        </w:rPr>
      </w:pPr>
    </w:p>
    <w:p w:rsidR="00425E12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 w:rsidRPr="003F0877">
        <w:rPr>
          <w:rFonts w:ascii="Cooper Black" w:hAnsi="Cooper Black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 xml:space="preserve">. Questions were asked about the attendance reporting now being required of faculty.  It was stated that </w:t>
      </w:r>
      <w:r w:rsidR="00425E12">
        <w:rPr>
          <w:rFonts w:ascii="Garamond" w:hAnsi="Garamond"/>
          <w:sz w:val="22"/>
          <w:szCs w:val="22"/>
        </w:rPr>
        <w:t xml:space="preserve">for </w:t>
      </w:r>
    </w:p>
    <w:p w:rsidR="00425E12" w:rsidRDefault="00425E12" w:rsidP="00425E12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students who never attended one’s class, faculty should leave the “last date attended” blank and enter “0” </w:t>
      </w:r>
    </w:p>
    <w:p w:rsidR="00425E12" w:rsidRPr="00425E12" w:rsidRDefault="00425E12" w:rsidP="00425E12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on hours attended</w:t>
      </w:r>
    </w:p>
    <w:p w:rsidR="00425E12" w:rsidRPr="00425E12" w:rsidRDefault="003F0877" w:rsidP="003F0877">
      <w:pPr>
        <w:ind w:left="-360" w:right="-360"/>
        <w:rPr>
          <w:rFonts w:ascii="Cooper Black" w:hAnsi="Cooper Black"/>
          <w:sz w:val="16"/>
          <w:szCs w:val="16"/>
        </w:rPr>
      </w:pPr>
      <w:r w:rsidRPr="00425E12">
        <w:rPr>
          <w:rFonts w:ascii="Garamond" w:hAnsi="Garamond"/>
          <w:sz w:val="16"/>
          <w:szCs w:val="16"/>
        </w:rPr>
        <w:t xml:space="preserve"> 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 w:rsidRPr="003F0877">
        <w:rPr>
          <w:rFonts w:ascii="Cooper Black" w:hAnsi="Cooper Black"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 xml:space="preserve">. It was asked if WVSU graduations were no longer to be “clean”; that is, every student crossing the stage 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and being handed a diploma has definitely finished every single requirement.</w:t>
      </w:r>
    </w:p>
    <w:p w:rsidR="003F0877" w:rsidRPr="003F0877" w:rsidRDefault="003F0877" w:rsidP="003F0877">
      <w:pPr>
        <w:ind w:left="-360" w:right="-360"/>
        <w:rPr>
          <w:rFonts w:ascii="Garamond" w:hAnsi="Garamond"/>
          <w:sz w:val="16"/>
          <w:szCs w:val="16"/>
        </w:rPr>
      </w:pP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 w:rsidRPr="003F0877">
        <w:rPr>
          <w:rFonts w:ascii="Cooper Black" w:hAnsi="Cooper Black"/>
          <w:sz w:val="22"/>
          <w:szCs w:val="22"/>
        </w:rPr>
        <w:t>10</w:t>
      </w:r>
      <w:r>
        <w:rPr>
          <w:rFonts w:ascii="Garamond" w:hAnsi="Garamond"/>
          <w:sz w:val="22"/>
          <w:szCs w:val="22"/>
        </w:rPr>
        <w:t xml:space="preserve">. The agenda for the </w:t>
      </w:r>
      <w:smartTag w:uri="urn:schemas-microsoft-com:office:smarttags" w:element="date">
        <w:smartTagPr>
          <w:attr w:name="Year" w:val="2016"/>
          <w:attr w:name="Day" w:val="7"/>
          <w:attr w:name="Month" w:val="10"/>
        </w:smartTagPr>
        <w:r>
          <w:rPr>
            <w:rFonts w:ascii="Garamond" w:hAnsi="Garamond"/>
            <w:sz w:val="22"/>
            <w:szCs w:val="22"/>
          </w:rPr>
          <w:t>October 7, 2016</w:t>
        </w:r>
      </w:smartTag>
      <w:r>
        <w:rPr>
          <w:rFonts w:ascii="Garamond" w:hAnsi="Garamond"/>
          <w:sz w:val="22"/>
          <w:szCs w:val="22"/>
        </w:rPr>
        <w:t xml:space="preserve"> Faculty Senate meeting was sketched out.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The usual reports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Old Business</w:t>
      </w:r>
    </w:p>
    <w:p w:rsidR="003F0877" w:rsidRDefault="003F0877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New Business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including due dates for senior grades, the question of “Administrative Drops” for non-attending 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students, the charge to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Task Force, confirming membership on committees, safety concerns on 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campus in the evenings and whether security guards are available and reachable, tuition for faculty 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dependants, and the status of the Bayer Corporation’s gift to WVSU.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meeting concluded at </w:t>
      </w:r>
      <w:smartTag w:uri="urn:schemas-microsoft-com:office:smarttags" w:element="time">
        <w:smartTagPr>
          <w:attr w:name="Minute" w:val="0"/>
          <w:attr w:name="Hour" w:val="13"/>
        </w:smartTagPr>
        <w:r>
          <w:rPr>
            <w:rFonts w:ascii="Garamond" w:hAnsi="Garamond"/>
            <w:sz w:val="22"/>
            <w:szCs w:val="22"/>
          </w:rPr>
          <w:t>1 p.m.</w:t>
        </w:r>
      </w:smartTag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Respectfully submitted by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  <w:r w:rsidRPr="000E4E9F">
        <w:rPr>
          <w:rFonts w:ascii="Brush Script MT" w:hAnsi="Brush Script MT"/>
          <w:b/>
        </w:rPr>
        <w:t>Dr. Tim Alderman,</w:t>
      </w:r>
      <w:r>
        <w:rPr>
          <w:rFonts w:ascii="Garamond" w:hAnsi="Garamond"/>
          <w:sz w:val="22"/>
          <w:szCs w:val="22"/>
        </w:rPr>
        <w:t xml:space="preserve"> Faculty Senate Secretary</w:t>
      </w:r>
    </w:p>
    <w:p w:rsidR="000E4E9F" w:rsidRDefault="000E4E9F" w:rsidP="003F0877">
      <w:pPr>
        <w:ind w:left="-360" w:right="-360"/>
        <w:rPr>
          <w:rFonts w:ascii="Garamond" w:hAnsi="Garamond"/>
          <w:sz w:val="22"/>
          <w:szCs w:val="22"/>
        </w:rPr>
      </w:pPr>
    </w:p>
    <w:p w:rsidR="00F37701" w:rsidRDefault="00F37701" w:rsidP="00F37701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</w:p>
    <w:p w:rsidR="00CF56DE" w:rsidRDefault="00CF56DE" w:rsidP="00CF56DE">
      <w:pPr>
        <w:ind w:left="1065" w:righ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</w:p>
    <w:p w:rsidR="00CF56DE" w:rsidRDefault="00CF56DE" w:rsidP="004E5125">
      <w:pPr>
        <w:ind w:left="-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</w:p>
    <w:p w:rsidR="00FE4592" w:rsidRDefault="00FE4592" w:rsidP="004E5125">
      <w:pPr>
        <w:ind w:left="-360"/>
        <w:rPr>
          <w:rFonts w:ascii="Garamond" w:hAnsi="Garamond"/>
          <w:sz w:val="22"/>
          <w:szCs w:val="22"/>
        </w:rPr>
      </w:pPr>
    </w:p>
    <w:p w:rsidR="004E5125" w:rsidRDefault="004E5125" w:rsidP="004E5125">
      <w:pPr>
        <w:ind w:left="-360"/>
        <w:rPr>
          <w:rFonts w:ascii="Garamond" w:hAnsi="Garamond"/>
          <w:sz w:val="22"/>
          <w:szCs w:val="22"/>
        </w:rPr>
      </w:pPr>
    </w:p>
    <w:p w:rsidR="004E5125" w:rsidRPr="004E5125" w:rsidRDefault="004E5125" w:rsidP="004E5125">
      <w:pPr>
        <w:ind w:left="-360"/>
        <w:rPr>
          <w:rFonts w:ascii="Garamond" w:hAnsi="Garamond"/>
          <w:sz w:val="22"/>
          <w:szCs w:val="22"/>
        </w:rPr>
      </w:pPr>
    </w:p>
    <w:sectPr w:rsidR="004E5125" w:rsidRPr="004E5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45E81"/>
    <w:multiLevelType w:val="hybridMultilevel"/>
    <w:tmpl w:val="C4C2BE24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2403F75"/>
    <w:multiLevelType w:val="hybridMultilevel"/>
    <w:tmpl w:val="687E2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46F8"/>
    <w:rsid w:val="0007529C"/>
    <w:rsid w:val="0007588C"/>
    <w:rsid w:val="00077A8A"/>
    <w:rsid w:val="00087F7E"/>
    <w:rsid w:val="00090103"/>
    <w:rsid w:val="000905D0"/>
    <w:rsid w:val="00090F42"/>
    <w:rsid w:val="000916B8"/>
    <w:rsid w:val="000A4F12"/>
    <w:rsid w:val="000A53D9"/>
    <w:rsid w:val="000A5D19"/>
    <w:rsid w:val="000B610C"/>
    <w:rsid w:val="000B759B"/>
    <w:rsid w:val="000B77A4"/>
    <w:rsid w:val="000C0C2B"/>
    <w:rsid w:val="000C2508"/>
    <w:rsid w:val="000C5715"/>
    <w:rsid w:val="000D159F"/>
    <w:rsid w:val="000D17DB"/>
    <w:rsid w:val="000D6B09"/>
    <w:rsid w:val="000D6CB1"/>
    <w:rsid w:val="000E06B5"/>
    <w:rsid w:val="000E15F1"/>
    <w:rsid w:val="000E1BE2"/>
    <w:rsid w:val="000E1E91"/>
    <w:rsid w:val="000E2302"/>
    <w:rsid w:val="000E4E9F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6F3C"/>
    <w:rsid w:val="001A0CAA"/>
    <w:rsid w:val="001A24E9"/>
    <w:rsid w:val="001A274B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204F"/>
    <w:rsid w:val="00232719"/>
    <w:rsid w:val="00240974"/>
    <w:rsid w:val="00245591"/>
    <w:rsid w:val="00245C5F"/>
    <w:rsid w:val="002515E7"/>
    <w:rsid w:val="00254772"/>
    <w:rsid w:val="00260195"/>
    <w:rsid w:val="0026371B"/>
    <w:rsid w:val="00267212"/>
    <w:rsid w:val="00272220"/>
    <w:rsid w:val="00281BF3"/>
    <w:rsid w:val="00281C87"/>
    <w:rsid w:val="00282707"/>
    <w:rsid w:val="0028367E"/>
    <w:rsid w:val="00287069"/>
    <w:rsid w:val="00287853"/>
    <w:rsid w:val="00291BE8"/>
    <w:rsid w:val="00294121"/>
    <w:rsid w:val="00295288"/>
    <w:rsid w:val="00295D6A"/>
    <w:rsid w:val="002A1B29"/>
    <w:rsid w:val="002A4588"/>
    <w:rsid w:val="002A4D1C"/>
    <w:rsid w:val="002A7DD6"/>
    <w:rsid w:val="002B019F"/>
    <w:rsid w:val="002B33BC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363B"/>
    <w:rsid w:val="002F70A1"/>
    <w:rsid w:val="002F7516"/>
    <w:rsid w:val="00311BAC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0877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2160B"/>
    <w:rsid w:val="004216E4"/>
    <w:rsid w:val="00423750"/>
    <w:rsid w:val="00425E12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D4E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5125"/>
    <w:rsid w:val="004E63F8"/>
    <w:rsid w:val="004F2CD8"/>
    <w:rsid w:val="004F2D47"/>
    <w:rsid w:val="004F4A4D"/>
    <w:rsid w:val="004F4C8D"/>
    <w:rsid w:val="004F61BA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100D8"/>
    <w:rsid w:val="00611617"/>
    <w:rsid w:val="006143D4"/>
    <w:rsid w:val="006163BF"/>
    <w:rsid w:val="006175FD"/>
    <w:rsid w:val="006204B9"/>
    <w:rsid w:val="00622D07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860A6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219D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714"/>
    <w:rsid w:val="0073084A"/>
    <w:rsid w:val="00731434"/>
    <w:rsid w:val="00731DE4"/>
    <w:rsid w:val="00734E83"/>
    <w:rsid w:val="00741023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3C2E"/>
    <w:rsid w:val="00815A15"/>
    <w:rsid w:val="00820FCD"/>
    <w:rsid w:val="00821368"/>
    <w:rsid w:val="00822ECF"/>
    <w:rsid w:val="00831E6C"/>
    <w:rsid w:val="0083296B"/>
    <w:rsid w:val="00833929"/>
    <w:rsid w:val="00836EA8"/>
    <w:rsid w:val="00837BBB"/>
    <w:rsid w:val="0084074E"/>
    <w:rsid w:val="00840A96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199C"/>
    <w:rsid w:val="00972715"/>
    <w:rsid w:val="0097474F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5A91"/>
    <w:rsid w:val="009C614C"/>
    <w:rsid w:val="009C7C03"/>
    <w:rsid w:val="009D0F41"/>
    <w:rsid w:val="009D14EF"/>
    <w:rsid w:val="009D1C58"/>
    <w:rsid w:val="009D6C61"/>
    <w:rsid w:val="009E12BF"/>
    <w:rsid w:val="009E266D"/>
    <w:rsid w:val="009E405F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069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58F9"/>
    <w:rsid w:val="00B077E0"/>
    <w:rsid w:val="00B116B9"/>
    <w:rsid w:val="00B11757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27E44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645F"/>
    <w:rsid w:val="00BB6F68"/>
    <w:rsid w:val="00BC0F80"/>
    <w:rsid w:val="00BC53C7"/>
    <w:rsid w:val="00BC7378"/>
    <w:rsid w:val="00BC7A4D"/>
    <w:rsid w:val="00BD0FAD"/>
    <w:rsid w:val="00BD32D5"/>
    <w:rsid w:val="00BD3437"/>
    <w:rsid w:val="00BD467D"/>
    <w:rsid w:val="00BD5F06"/>
    <w:rsid w:val="00BD6F5D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057F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56DE"/>
    <w:rsid w:val="00CF6901"/>
    <w:rsid w:val="00D02ECD"/>
    <w:rsid w:val="00D048E7"/>
    <w:rsid w:val="00D079FD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1C24"/>
    <w:rsid w:val="00D426AC"/>
    <w:rsid w:val="00D429F2"/>
    <w:rsid w:val="00D43475"/>
    <w:rsid w:val="00D436E0"/>
    <w:rsid w:val="00D46F62"/>
    <w:rsid w:val="00D47A53"/>
    <w:rsid w:val="00D50E05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A6C"/>
    <w:rsid w:val="00EE355A"/>
    <w:rsid w:val="00EE420D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37701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597"/>
    <w:rsid w:val="00F90E32"/>
    <w:rsid w:val="00F924A3"/>
    <w:rsid w:val="00F9350B"/>
    <w:rsid w:val="00F9401E"/>
    <w:rsid w:val="00F95D71"/>
    <w:rsid w:val="00F9601B"/>
    <w:rsid w:val="00FA0A31"/>
    <w:rsid w:val="00FA3DDC"/>
    <w:rsid w:val="00FA52B6"/>
    <w:rsid w:val="00FA5540"/>
    <w:rsid w:val="00FA7CA2"/>
    <w:rsid w:val="00FB078A"/>
    <w:rsid w:val="00FB0BC4"/>
    <w:rsid w:val="00FB0C02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3525"/>
    <w:rsid w:val="00FE4592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9656-6FE3-494E-84E3-C70E91C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cp:lastPrinted>2016-09-11T23:41:00Z</cp:lastPrinted>
  <dcterms:created xsi:type="dcterms:W3CDTF">2016-10-28T19:21:00Z</dcterms:created>
  <dcterms:modified xsi:type="dcterms:W3CDTF">2016-10-28T19:21:00Z</dcterms:modified>
</cp:coreProperties>
</file>