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36" w:rsidRDefault="007E3A50" w:rsidP="006D2736">
      <w:pPr>
        <w:pStyle w:val="ListParagraph"/>
        <w:ind w:left="1080"/>
        <w:rPr>
          <w:b/>
        </w:rPr>
      </w:pPr>
      <w:bookmarkStart w:id="0" w:name="OLE_LINK1"/>
      <w:bookmarkStart w:id="1" w:name="_GoBack"/>
      <w:bookmarkEnd w:id="1"/>
      <w:r>
        <w:rPr>
          <w:rFonts w:ascii="Albertus MT" w:hAnsi="Albertus MT"/>
          <w:i/>
          <w:noProof/>
          <w:spacing w:val="30"/>
          <w:sz w:val="72"/>
          <w:szCs w:val="72"/>
        </w:rPr>
        <w:pict>
          <v:rect id="_x0000_s1032" style="position:absolute;left:0;text-align:left;margin-left:-10.5pt;margin-top:15.55pt;width:581.25pt;height:703.5pt;z-index:251655168" filled="f"/>
        </w:pict>
      </w:r>
    </w:p>
    <w:p w:rsidR="00932612" w:rsidRPr="006E0A12" w:rsidRDefault="00932612" w:rsidP="001B4BD3">
      <w:pPr>
        <w:jc w:val="center"/>
        <w:rPr>
          <w:rFonts w:ascii="Albertus MT" w:hAnsi="Albertus MT"/>
          <w:i/>
          <w:spacing w:val="30"/>
          <w:sz w:val="72"/>
          <w:szCs w:val="72"/>
        </w:rPr>
      </w:pPr>
      <w:r w:rsidRPr="006E0A12">
        <w:rPr>
          <w:rFonts w:ascii="Albertus MT" w:hAnsi="Albertus MT"/>
          <w:i/>
          <w:spacing w:val="30"/>
          <w:sz w:val="72"/>
          <w:szCs w:val="72"/>
        </w:rPr>
        <w:t xml:space="preserve">Essential </w:t>
      </w:r>
      <w:r w:rsidR="003C569B">
        <w:rPr>
          <w:rFonts w:ascii="Albertus MT" w:hAnsi="Albertus MT"/>
          <w:i/>
          <w:spacing w:val="30"/>
          <w:sz w:val="72"/>
          <w:szCs w:val="72"/>
        </w:rPr>
        <w:t>Graduation Competencies</w:t>
      </w:r>
    </w:p>
    <w:p w:rsidR="00932612" w:rsidRPr="00DC01BD" w:rsidRDefault="00932612" w:rsidP="001B4BD3">
      <w:pPr>
        <w:rPr>
          <w:b/>
          <w:shadow/>
        </w:rPr>
      </w:pP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 w:rsidRPr="00DC01BD">
        <w:rPr>
          <w:b/>
          <w:shadow/>
        </w:rPr>
        <w:sym w:font="Wingdings" w:char="F0AB"/>
      </w:r>
      <w:r>
        <w:rPr>
          <w:b/>
          <w:shadow/>
        </w:rPr>
        <w:t xml:space="preserve">   </w:t>
      </w:r>
      <w:r>
        <w:rPr>
          <w:b/>
          <w:shadow/>
        </w:rPr>
        <w:sym w:font="Wingdings" w:char="F0AB"/>
      </w:r>
      <w:r w:rsidR="003C569B">
        <w:rPr>
          <w:b/>
          <w:shadow/>
        </w:rPr>
        <w:t xml:space="preserve">  </w:t>
      </w:r>
      <w:r w:rsidR="003C569B" w:rsidRPr="00DC01BD">
        <w:rPr>
          <w:b/>
          <w:shadow/>
        </w:rPr>
        <w:sym w:font="Wingdings" w:char="F0AB"/>
      </w:r>
      <w:r w:rsidR="003C569B">
        <w:rPr>
          <w:b/>
          <w:shadow/>
        </w:rPr>
        <w:t xml:space="preserve">   </w:t>
      </w:r>
      <w:r w:rsidR="003C569B" w:rsidRPr="00DC01BD">
        <w:rPr>
          <w:b/>
          <w:shadow/>
        </w:rPr>
        <w:sym w:font="Wingdings" w:char="F0AB"/>
      </w:r>
      <w:r w:rsidR="003C569B">
        <w:rPr>
          <w:b/>
          <w:shadow/>
        </w:rPr>
        <w:t xml:space="preserve">   </w:t>
      </w:r>
      <w:r w:rsidR="003C569B" w:rsidRPr="00DC01BD">
        <w:rPr>
          <w:b/>
          <w:shadow/>
        </w:rPr>
        <w:sym w:font="Wingdings" w:char="F0AB"/>
      </w:r>
      <w:r w:rsidR="003C569B">
        <w:rPr>
          <w:b/>
          <w:shadow/>
        </w:rPr>
        <w:t xml:space="preserve">   </w:t>
      </w:r>
      <w:r w:rsidR="003C569B" w:rsidRPr="00DC01BD">
        <w:rPr>
          <w:b/>
          <w:shadow/>
        </w:rPr>
        <w:sym w:font="Wingdings" w:char="F0AB"/>
      </w:r>
      <w:r w:rsidR="003C569B">
        <w:rPr>
          <w:b/>
          <w:shadow/>
        </w:rPr>
        <w:t xml:space="preserve">   </w:t>
      </w:r>
    </w:p>
    <w:p w:rsidR="00842711" w:rsidRDefault="003C569B" w:rsidP="001B4BD3">
      <w:pPr>
        <w:spacing w:after="0"/>
        <w:ind w:right="360"/>
        <w:rPr>
          <w:b/>
        </w:rPr>
      </w:pPr>
      <w:r>
        <w:rPr>
          <w:b/>
        </w:rPr>
        <w:t>The curriculum at West Virginia State University creates citizen-scholars by preparing students to take active roles within a democratic society while giving them the tools to face 21</w:t>
      </w:r>
      <w:r w:rsidRPr="003C569B">
        <w:rPr>
          <w:b/>
          <w:vertAlign w:val="superscript"/>
        </w:rPr>
        <w:t>st</w:t>
      </w:r>
      <w:r>
        <w:rPr>
          <w:b/>
        </w:rPr>
        <w:t xml:space="preserve"> Century challenges.  To this effect, the curriculum works to foster knowledge </w:t>
      </w:r>
      <w:r w:rsidRPr="003C569B">
        <w:rPr>
          <w:b/>
        </w:rPr>
        <w:t>across a broad range of liberal arts and science disciplines while helping students gain four specific competencies upon graduation</w:t>
      </w:r>
      <w:r w:rsidR="001B12BF">
        <w:rPr>
          <w:b/>
        </w:rPr>
        <w:t xml:space="preserve"> (listed below)</w:t>
      </w:r>
      <w:r w:rsidRPr="003C569B">
        <w:rPr>
          <w:b/>
        </w:rPr>
        <w:t xml:space="preserve">.  </w:t>
      </w:r>
    </w:p>
    <w:p w:rsidR="00932612" w:rsidRPr="006E0A12" w:rsidRDefault="007E3A50" w:rsidP="001B4BD3">
      <w:pPr>
        <w:spacing w:after="0"/>
        <w:ind w:right="36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.75pt;margin-top:8.15pt;width:498pt;height:0;z-index:251656192" o:connectortype="straight"/>
        </w:pict>
      </w:r>
    </w:p>
    <w:p w:rsidR="00B664D9" w:rsidRDefault="00932612" w:rsidP="00B664D9">
      <w:pPr>
        <w:numPr>
          <w:ilvl w:val="0"/>
          <w:numId w:val="9"/>
        </w:numPr>
        <w:spacing w:line="240" w:lineRule="auto"/>
        <w:ind w:right="360"/>
        <w:rPr>
          <w:b/>
          <w:sz w:val="28"/>
          <w:szCs w:val="28"/>
        </w:rPr>
      </w:pPr>
      <w:r w:rsidRPr="00DC01BD">
        <w:rPr>
          <w:b/>
          <w:sz w:val="28"/>
          <w:szCs w:val="28"/>
        </w:rPr>
        <w:t>Knowledge of Human Cultures and the Physical and Natural World</w:t>
      </w:r>
    </w:p>
    <w:p w:rsidR="00B664D9" w:rsidRDefault="00F640F5" w:rsidP="001B4BD3">
      <w:pPr>
        <w:numPr>
          <w:ilvl w:val="1"/>
          <w:numId w:val="9"/>
        </w:numPr>
        <w:spacing w:line="240" w:lineRule="auto"/>
        <w:ind w:right="360"/>
        <w:rPr>
          <w:sz w:val="28"/>
          <w:szCs w:val="28"/>
        </w:rPr>
      </w:pPr>
      <w:r>
        <w:t>Demonstrate</w:t>
      </w:r>
      <w:r w:rsidR="00B664D9">
        <w:t xml:space="preserve"> knowledge </w:t>
      </w:r>
      <w:r w:rsidR="00B664D9" w:rsidRPr="00B664D9">
        <w:t>of</w:t>
      </w:r>
      <w:r w:rsidR="00932612" w:rsidRPr="00B664D9">
        <w:t xml:space="preserve"> the sciences and mathematics, </w:t>
      </w:r>
      <w:r w:rsidR="00733205">
        <w:t xml:space="preserve">wellness, </w:t>
      </w:r>
      <w:r w:rsidR="00932612" w:rsidRPr="00B664D9">
        <w:t>social s</w:t>
      </w:r>
      <w:r w:rsidR="00167F46">
        <w:t>ciences, humanities, histories</w:t>
      </w:r>
      <w:r w:rsidR="00842711">
        <w:t>, international perspectives</w:t>
      </w:r>
      <w:r w:rsidR="00932612" w:rsidRPr="00B664D9">
        <w:t>, and the arts</w:t>
      </w:r>
      <w:r w:rsidR="00B664D9" w:rsidRPr="00B664D9">
        <w:rPr>
          <w:rFonts w:cs="Garamond"/>
        </w:rPr>
        <w:t xml:space="preserve"> </w:t>
      </w:r>
      <w:r w:rsidR="00B664D9">
        <w:rPr>
          <w:rFonts w:cs="Garamond"/>
        </w:rPr>
        <w:t>by</w:t>
      </w:r>
      <w:r w:rsidR="00B664D9" w:rsidRPr="00E07B5E">
        <w:rPr>
          <w:rFonts w:cs="Garamond"/>
        </w:rPr>
        <w:t xml:space="preserve"> </w:t>
      </w:r>
      <w:r w:rsidR="00842711">
        <w:rPr>
          <w:rFonts w:cs="Garamond"/>
        </w:rPr>
        <w:t xml:space="preserve">engaging in </w:t>
      </w:r>
      <w:r w:rsidR="00842711" w:rsidRPr="00842711">
        <w:rPr>
          <w:rFonts w:cs="Garamond"/>
        </w:rPr>
        <w:t xml:space="preserve">both contemporary and enduring questions </w:t>
      </w:r>
    </w:p>
    <w:p w:rsidR="00932612" w:rsidRPr="00DC01BD" w:rsidRDefault="007E3A50" w:rsidP="001B4BD3">
      <w:pPr>
        <w:tabs>
          <w:tab w:val="left" w:pos="270"/>
        </w:tabs>
        <w:spacing w:after="0"/>
        <w:ind w:right="360"/>
        <w:rPr>
          <w:i/>
        </w:rPr>
      </w:pPr>
      <w:r>
        <w:rPr>
          <w:b/>
          <w:noProof/>
        </w:rPr>
        <w:pict>
          <v:shape id="_x0000_s1034" type="#_x0000_t32" style="position:absolute;margin-left:3.75pt;margin-top:10.4pt;width:498pt;height:0;z-index:251657216" o:connectortype="straight"/>
        </w:pict>
      </w:r>
    </w:p>
    <w:p w:rsidR="00B664D9" w:rsidRDefault="00932612" w:rsidP="00B664D9">
      <w:pPr>
        <w:numPr>
          <w:ilvl w:val="0"/>
          <w:numId w:val="9"/>
        </w:numPr>
        <w:spacing w:line="240" w:lineRule="auto"/>
        <w:ind w:right="360"/>
        <w:rPr>
          <w:b/>
          <w:sz w:val="28"/>
          <w:szCs w:val="28"/>
        </w:rPr>
      </w:pPr>
      <w:r w:rsidRPr="00DC01BD">
        <w:rPr>
          <w:b/>
          <w:sz w:val="28"/>
          <w:szCs w:val="28"/>
        </w:rPr>
        <w:t xml:space="preserve"> Intellectual and Practical Skills</w:t>
      </w:r>
      <w:r w:rsidR="00B664D9">
        <w:rPr>
          <w:b/>
          <w:sz w:val="28"/>
          <w:szCs w:val="28"/>
        </w:rPr>
        <w:t xml:space="preserve"> Needed to Engage in 21</w:t>
      </w:r>
      <w:r w:rsidR="00B664D9" w:rsidRPr="00B664D9">
        <w:rPr>
          <w:b/>
          <w:sz w:val="28"/>
          <w:szCs w:val="28"/>
          <w:vertAlign w:val="superscript"/>
        </w:rPr>
        <w:t>st</w:t>
      </w:r>
      <w:r w:rsidR="00B664D9">
        <w:rPr>
          <w:b/>
          <w:sz w:val="28"/>
          <w:szCs w:val="28"/>
        </w:rPr>
        <w:t xml:space="preserve"> Century Challenges</w:t>
      </w:r>
    </w:p>
    <w:p w:rsidR="00F640F5" w:rsidRPr="00F640F5" w:rsidRDefault="00F640F5" w:rsidP="00842711">
      <w:pPr>
        <w:numPr>
          <w:ilvl w:val="1"/>
          <w:numId w:val="9"/>
        </w:numPr>
        <w:spacing w:line="240" w:lineRule="auto"/>
        <w:ind w:right="360"/>
      </w:pPr>
      <w:r>
        <w:t xml:space="preserve">Practice </w:t>
      </w:r>
      <w:r w:rsidRPr="00F640F5">
        <w:t>Inquiry and analysis</w:t>
      </w:r>
    </w:p>
    <w:p w:rsidR="00932612" w:rsidRPr="001B12BF" w:rsidRDefault="00F640F5" w:rsidP="00842711">
      <w:pPr>
        <w:numPr>
          <w:ilvl w:val="1"/>
          <w:numId w:val="9"/>
        </w:numPr>
        <w:spacing w:line="240" w:lineRule="auto"/>
        <w:ind w:right="360"/>
        <w:rPr>
          <w:b/>
          <w:sz w:val="28"/>
          <w:szCs w:val="28"/>
        </w:rPr>
      </w:pPr>
      <w:r>
        <w:t>Employ critical and creative thinking</w:t>
      </w:r>
    </w:p>
    <w:p w:rsidR="00842711" w:rsidRDefault="00F640F5" w:rsidP="00842711">
      <w:pPr>
        <w:numPr>
          <w:ilvl w:val="1"/>
          <w:numId w:val="9"/>
        </w:numPr>
        <w:spacing w:line="240" w:lineRule="auto"/>
        <w:ind w:right="360"/>
        <w:rPr>
          <w:b/>
          <w:sz w:val="28"/>
          <w:szCs w:val="28"/>
        </w:rPr>
      </w:pPr>
      <w:r>
        <w:t xml:space="preserve">Communicate effectively </w:t>
      </w:r>
    </w:p>
    <w:p w:rsidR="00842711" w:rsidRPr="00F640F5" w:rsidRDefault="00F640F5" w:rsidP="00842711">
      <w:pPr>
        <w:numPr>
          <w:ilvl w:val="1"/>
          <w:numId w:val="9"/>
        </w:numPr>
        <w:spacing w:line="240" w:lineRule="auto"/>
        <w:ind w:right="360"/>
        <w:rPr>
          <w:b/>
          <w:sz w:val="28"/>
          <w:szCs w:val="28"/>
        </w:rPr>
      </w:pPr>
      <w:r>
        <w:t xml:space="preserve">Apply </w:t>
      </w:r>
      <w:r w:rsidR="00DB1069">
        <w:t xml:space="preserve">a </w:t>
      </w:r>
      <w:r>
        <w:t>q</w:t>
      </w:r>
      <w:r w:rsidR="00932612" w:rsidRPr="00842711">
        <w:t>uantitative</w:t>
      </w:r>
      <w:r w:rsidR="00DB1069">
        <w:t xml:space="preserve"> approach</w:t>
      </w:r>
      <w:r w:rsidR="00932612" w:rsidRPr="00842711">
        <w:t xml:space="preserve"> </w:t>
      </w:r>
      <w:r w:rsidR="00DB1069">
        <w:t>to problem solving and evaluation</w:t>
      </w:r>
    </w:p>
    <w:p w:rsidR="00932612" w:rsidRPr="00842711" w:rsidRDefault="00DB1069" w:rsidP="00842711">
      <w:pPr>
        <w:numPr>
          <w:ilvl w:val="1"/>
          <w:numId w:val="9"/>
        </w:numPr>
        <w:spacing w:line="240" w:lineRule="auto"/>
        <w:ind w:right="360"/>
        <w:rPr>
          <w:b/>
          <w:sz w:val="28"/>
          <w:szCs w:val="28"/>
        </w:rPr>
      </w:pPr>
      <w:r>
        <w:t>Practice effective collaboration/t</w:t>
      </w:r>
      <w:r w:rsidR="00F640F5">
        <w:t xml:space="preserve">eamwork </w:t>
      </w:r>
    </w:p>
    <w:p w:rsidR="00932612" w:rsidRPr="00DC01BD" w:rsidRDefault="007E3A50" w:rsidP="00842711">
      <w:pPr>
        <w:tabs>
          <w:tab w:val="left" w:pos="270"/>
        </w:tabs>
        <w:spacing w:after="0" w:line="240" w:lineRule="auto"/>
        <w:ind w:right="360"/>
        <w:rPr>
          <w:i/>
        </w:rPr>
      </w:pPr>
      <w:r>
        <w:rPr>
          <w:b/>
          <w:noProof/>
        </w:rPr>
        <w:pict>
          <v:shape id="_x0000_s1035" type="#_x0000_t32" style="position:absolute;margin-left:3.75pt;margin-top:10.8pt;width:498pt;height:0;z-index:251658240" o:connectortype="straight"/>
        </w:pict>
      </w:r>
    </w:p>
    <w:p w:rsidR="00842711" w:rsidRDefault="00932612" w:rsidP="00842711">
      <w:pPr>
        <w:numPr>
          <w:ilvl w:val="0"/>
          <w:numId w:val="9"/>
        </w:numPr>
        <w:ind w:right="360"/>
        <w:rPr>
          <w:b/>
          <w:sz w:val="28"/>
          <w:szCs w:val="28"/>
        </w:rPr>
      </w:pPr>
      <w:r w:rsidRPr="00DC01BD">
        <w:rPr>
          <w:b/>
          <w:sz w:val="28"/>
          <w:szCs w:val="28"/>
        </w:rPr>
        <w:t>Per</w:t>
      </w:r>
      <w:r w:rsidR="00842711">
        <w:rPr>
          <w:b/>
          <w:sz w:val="28"/>
          <w:szCs w:val="28"/>
        </w:rPr>
        <w:t>sonal and Social Responsibility</w:t>
      </w:r>
    </w:p>
    <w:p w:rsidR="00167F46" w:rsidRPr="00167F46" w:rsidRDefault="00DB1069" w:rsidP="00167F46">
      <w:pPr>
        <w:numPr>
          <w:ilvl w:val="1"/>
          <w:numId w:val="9"/>
        </w:numPr>
        <w:ind w:right="360"/>
      </w:pPr>
      <w:r>
        <w:t>Model</w:t>
      </w:r>
      <w:r w:rsidR="00842711" w:rsidRPr="00167F46">
        <w:t xml:space="preserve"> </w:t>
      </w:r>
      <w:r w:rsidR="003C569B">
        <w:t>c</w:t>
      </w:r>
      <w:r w:rsidR="00932612" w:rsidRPr="00167F46">
        <w:t>ivic knowledge and engagement</w:t>
      </w:r>
    </w:p>
    <w:p w:rsidR="00167F46" w:rsidRPr="00167F46" w:rsidRDefault="00167F46" w:rsidP="00167F46">
      <w:pPr>
        <w:numPr>
          <w:ilvl w:val="1"/>
          <w:numId w:val="9"/>
        </w:numPr>
        <w:ind w:right="360"/>
      </w:pPr>
      <w:r w:rsidRPr="00167F46">
        <w:t>Demonstrate understanding of multiculturalism and sensitivity to issues of diversity</w:t>
      </w:r>
    </w:p>
    <w:p w:rsidR="00167F46" w:rsidRPr="00167F46" w:rsidRDefault="00167F46" w:rsidP="00167F46">
      <w:pPr>
        <w:numPr>
          <w:ilvl w:val="1"/>
          <w:numId w:val="9"/>
        </w:numPr>
        <w:ind w:right="360"/>
      </w:pPr>
      <w:r w:rsidRPr="00167F46">
        <w:t>Practice professional ethics in reasoning and action</w:t>
      </w:r>
    </w:p>
    <w:p w:rsidR="00932612" w:rsidRPr="00DC01BD" w:rsidRDefault="007E3A50" w:rsidP="001B4BD3">
      <w:pPr>
        <w:tabs>
          <w:tab w:val="left" w:pos="270"/>
        </w:tabs>
        <w:spacing w:after="0"/>
        <w:ind w:right="360"/>
        <w:rPr>
          <w:i/>
        </w:rPr>
      </w:pPr>
      <w:r>
        <w:rPr>
          <w:b/>
          <w:noProof/>
        </w:rPr>
        <w:pict>
          <v:shape id="_x0000_s1036" type="#_x0000_t32" style="position:absolute;margin-left:-2.25pt;margin-top:7.45pt;width:498pt;height:0;z-index:251659264" o:connectortype="straight"/>
        </w:pict>
      </w:r>
    </w:p>
    <w:p w:rsidR="00167F46" w:rsidRDefault="00932612" w:rsidP="001B4BD3">
      <w:pPr>
        <w:numPr>
          <w:ilvl w:val="0"/>
          <w:numId w:val="9"/>
        </w:numPr>
        <w:ind w:right="360"/>
        <w:rPr>
          <w:b/>
          <w:sz w:val="28"/>
          <w:szCs w:val="28"/>
        </w:rPr>
      </w:pPr>
      <w:r w:rsidRPr="00DC01BD">
        <w:rPr>
          <w:b/>
          <w:sz w:val="28"/>
          <w:szCs w:val="28"/>
        </w:rPr>
        <w:t xml:space="preserve"> Integrative and Applied Learning</w:t>
      </w:r>
    </w:p>
    <w:p w:rsidR="00932612" w:rsidRPr="00167F46" w:rsidRDefault="00167F46" w:rsidP="00167F46">
      <w:pPr>
        <w:numPr>
          <w:ilvl w:val="1"/>
          <w:numId w:val="9"/>
        </w:numPr>
        <w:ind w:right="360"/>
        <w:rPr>
          <w:b/>
          <w:sz w:val="28"/>
          <w:szCs w:val="28"/>
        </w:rPr>
      </w:pPr>
      <w:r w:rsidRPr="00167F46">
        <w:t>Demonstrate s</w:t>
      </w:r>
      <w:r w:rsidR="00932612" w:rsidRPr="00167F46">
        <w:t xml:space="preserve">ynthesis and advanced </w:t>
      </w:r>
      <w:r>
        <w:t xml:space="preserve">knowledge both within a specialization and </w:t>
      </w:r>
      <w:r w:rsidR="00B35083">
        <w:t>between disciplines</w:t>
      </w:r>
      <w:r>
        <w:t xml:space="preserve"> </w:t>
      </w:r>
    </w:p>
    <w:p w:rsidR="00932612" w:rsidRPr="00AD2A7C" w:rsidRDefault="00932612" w:rsidP="00AD2A7C">
      <w:pPr>
        <w:tabs>
          <w:tab w:val="left" w:pos="270"/>
        </w:tabs>
        <w:ind w:right="360" w:hanging="270"/>
      </w:pPr>
    </w:p>
    <w:p w:rsidR="00932612" w:rsidRPr="001B12BF" w:rsidRDefault="001B12BF" w:rsidP="001B12BF">
      <w:pPr>
        <w:rPr>
          <w:b/>
        </w:rPr>
      </w:pPr>
      <w:r w:rsidRPr="001B12BF">
        <w:rPr>
          <w:b/>
        </w:rPr>
        <w:t xml:space="preserve">These competencies are practiced extensively across the curriculum, in the context of progressively more challenging problems, projects, and standards of performance.  </w:t>
      </w:r>
      <w:r w:rsidR="00AD2A7C">
        <w:rPr>
          <w:b/>
        </w:rPr>
        <w:t>Because they are integrated and assessed throughout the curriculum, fulfillment of the c</w:t>
      </w:r>
      <w:r>
        <w:rPr>
          <w:b/>
        </w:rPr>
        <w:t xml:space="preserve">ompetencies can be accomplished </w:t>
      </w:r>
      <w:r w:rsidRPr="001B12BF">
        <w:rPr>
          <w:b/>
        </w:rPr>
        <w:t>through many pathways</w:t>
      </w:r>
      <w:r>
        <w:rPr>
          <w:b/>
        </w:rPr>
        <w:t xml:space="preserve">, </w:t>
      </w:r>
      <w:r w:rsidRPr="001B12BF">
        <w:rPr>
          <w:b/>
        </w:rPr>
        <w:t>i</w:t>
      </w:r>
      <w:r>
        <w:rPr>
          <w:b/>
        </w:rPr>
        <w:t xml:space="preserve">ncluding experiential learning. </w:t>
      </w:r>
    </w:p>
    <w:p w:rsidR="00932612" w:rsidRDefault="00932612" w:rsidP="006D2736">
      <w:pPr>
        <w:pStyle w:val="ListParagraph"/>
        <w:ind w:left="1080"/>
        <w:rPr>
          <w:b/>
        </w:rPr>
      </w:pPr>
    </w:p>
    <w:p w:rsidR="00932612" w:rsidRDefault="00932612" w:rsidP="006D2736">
      <w:pPr>
        <w:pStyle w:val="ListParagraph"/>
        <w:ind w:left="1080"/>
        <w:rPr>
          <w:b/>
        </w:rPr>
      </w:pPr>
    </w:p>
    <w:p w:rsidR="00932612" w:rsidRDefault="00932612" w:rsidP="006D2736">
      <w:pPr>
        <w:pStyle w:val="ListParagraph"/>
        <w:ind w:left="1080"/>
        <w:rPr>
          <w:b/>
        </w:rPr>
      </w:pPr>
    </w:p>
    <w:p w:rsidR="00932612" w:rsidRDefault="00932612" w:rsidP="006D2736">
      <w:pPr>
        <w:pStyle w:val="ListParagraph"/>
        <w:ind w:left="1080"/>
        <w:rPr>
          <w:b/>
        </w:rPr>
      </w:pPr>
    </w:p>
    <w:p w:rsidR="001B4BD3" w:rsidRDefault="001B4BD3" w:rsidP="006D2736">
      <w:pPr>
        <w:pStyle w:val="ListParagraph"/>
        <w:ind w:left="1080"/>
        <w:rPr>
          <w:b/>
        </w:rPr>
      </w:pPr>
    </w:p>
    <w:bookmarkEnd w:id="0"/>
    <w:p w:rsidR="00645C2C" w:rsidRPr="00645C2C" w:rsidRDefault="00645C2C" w:rsidP="0074073E">
      <w:pPr>
        <w:pStyle w:val="ListParagraph"/>
        <w:ind w:left="0"/>
      </w:pPr>
    </w:p>
    <w:sectPr w:rsidR="00645C2C" w:rsidRPr="00645C2C" w:rsidSect="00E65E1E">
      <w:pgSz w:w="12240" w:h="15840"/>
      <w:pgMar w:top="180" w:right="36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EA0"/>
    <w:multiLevelType w:val="hybridMultilevel"/>
    <w:tmpl w:val="7C5657DA"/>
    <w:lvl w:ilvl="0" w:tplc="2FBC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36B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1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288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7200" w:firstLine="0"/>
      </w:pPr>
      <w:rPr>
        <w:rFonts w:hint="default"/>
      </w:rPr>
    </w:lvl>
  </w:abstractNum>
  <w:abstractNum w:abstractNumId="2">
    <w:nsid w:val="21EB6D4A"/>
    <w:multiLevelType w:val="multilevel"/>
    <w:tmpl w:val="1DE4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16897"/>
    <w:multiLevelType w:val="hybridMultilevel"/>
    <w:tmpl w:val="CB007136"/>
    <w:lvl w:ilvl="0" w:tplc="F09C45BC">
      <w:start w:val="1"/>
      <w:numFmt w:val="upperLetter"/>
      <w:lvlText w:val="%1."/>
      <w:lvlJc w:val="left"/>
      <w:pPr>
        <w:ind w:left="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4" w:hanging="360"/>
      </w:pPr>
    </w:lvl>
    <w:lvl w:ilvl="2" w:tplc="0409001B" w:tentative="1">
      <w:start w:val="1"/>
      <w:numFmt w:val="lowerRoman"/>
      <w:lvlText w:val="%3."/>
      <w:lvlJc w:val="right"/>
      <w:pPr>
        <w:ind w:left="1614" w:hanging="180"/>
      </w:pPr>
    </w:lvl>
    <w:lvl w:ilvl="3" w:tplc="0409000F" w:tentative="1">
      <w:start w:val="1"/>
      <w:numFmt w:val="decimal"/>
      <w:lvlText w:val="%4."/>
      <w:lvlJc w:val="left"/>
      <w:pPr>
        <w:ind w:left="2334" w:hanging="360"/>
      </w:pPr>
    </w:lvl>
    <w:lvl w:ilvl="4" w:tplc="04090019" w:tentative="1">
      <w:start w:val="1"/>
      <w:numFmt w:val="lowerLetter"/>
      <w:lvlText w:val="%5."/>
      <w:lvlJc w:val="left"/>
      <w:pPr>
        <w:ind w:left="3054" w:hanging="360"/>
      </w:pPr>
    </w:lvl>
    <w:lvl w:ilvl="5" w:tplc="0409001B" w:tentative="1">
      <w:start w:val="1"/>
      <w:numFmt w:val="lowerRoman"/>
      <w:lvlText w:val="%6."/>
      <w:lvlJc w:val="right"/>
      <w:pPr>
        <w:ind w:left="3774" w:hanging="180"/>
      </w:pPr>
    </w:lvl>
    <w:lvl w:ilvl="6" w:tplc="0409000F" w:tentative="1">
      <w:start w:val="1"/>
      <w:numFmt w:val="decimal"/>
      <w:lvlText w:val="%7."/>
      <w:lvlJc w:val="left"/>
      <w:pPr>
        <w:ind w:left="4494" w:hanging="360"/>
      </w:pPr>
    </w:lvl>
    <w:lvl w:ilvl="7" w:tplc="04090019" w:tentative="1">
      <w:start w:val="1"/>
      <w:numFmt w:val="lowerLetter"/>
      <w:lvlText w:val="%8."/>
      <w:lvlJc w:val="left"/>
      <w:pPr>
        <w:ind w:left="5214" w:hanging="360"/>
      </w:pPr>
    </w:lvl>
    <w:lvl w:ilvl="8" w:tplc="040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4">
    <w:nsid w:val="2D48671B"/>
    <w:multiLevelType w:val="multilevel"/>
    <w:tmpl w:val="84A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24DB9"/>
    <w:multiLevelType w:val="hybridMultilevel"/>
    <w:tmpl w:val="4AC2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4E60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21559"/>
    <w:multiLevelType w:val="multilevel"/>
    <w:tmpl w:val="28D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64E5A"/>
    <w:multiLevelType w:val="multilevel"/>
    <w:tmpl w:val="2538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5DE8"/>
    <w:rsid w:val="000370AB"/>
    <w:rsid w:val="00090734"/>
    <w:rsid w:val="000D3602"/>
    <w:rsid w:val="00125DAC"/>
    <w:rsid w:val="001351F5"/>
    <w:rsid w:val="00155236"/>
    <w:rsid w:val="0016174E"/>
    <w:rsid w:val="00167F46"/>
    <w:rsid w:val="001861BC"/>
    <w:rsid w:val="00197BE4"/>
    <w:rsid w:val="001A7C7C"/>
    <w:rsid w:val="001B12BF"/>
    <w:rsid w:val="001B4BD3"/>
    <w:rsid w:val="001F398A"/>
    <w:rsid w:val="002019C3"/>
    <w:rsid w:val="00241DD8"/>
    <w:rsid w:val="00292015"/>
    <w:rsid w:val="002A449E"/>
    <w:rsid w:val="00300BA8"/>
    <w:rsid w:val="00371AE3"/>
    <w:rsid w:val="003C569B"/>
    <w:rsid w:val="004003DA"/>
    <w:rsid w:val="0040362C"/>
    <w:rsid w:val="00407806"/>
    <w:rsid w:val="0044646E"/>
    <w:rsid w:val="004D37DD"/>
    <w:rsid w:val="004D79AC"/>
    <w:rsid w:val="004F4652"/>
    <w:rsid w:val="00533DB6"/>
    <w:rsid w:val="0058792E"/>
    <w:rsid w:val="005A7D17"/>
    <w:rsid w:val="005E7FDD"/>
    <w:rsid w:val="00645C2C"/>
    <w:rsid w:val="00676D54"/>
    <w:rsid w:val="006A4D5A"/>
    <w:rsid w:val="006C445E"/>
    <w:rsid w:val="006D2736"/>
    <w:rsid w:val="00733205"/>
    <w:rsid w:val="0074073E"/>
    <w:rsid w:val="007C4BC1"/>
    <w:rsid w:val="007E3A50"/>
    <w:rsid w:val="00821F9B"/>
    <w:rsid w:val="00842711"/>
    <w:rsid w:val="008917C2"/>
    <w:rsid w:val="008E2773"/>
    <w:rsid w:val="00932612"/>
    <w:rsid w:val="009C158A"/>
    <w:rsid w:val="00A8028F"/>
    <w:rsid w:val="00A85F58"/>
    <w:rsid w:val="00AA275C"/>
    <w:rsid w:val="00AD2A7C"/>
    <w:rsid w:val="00AD5DE8"/>
    <w:rsid w:val="00B06D24"/>
    <w:rsid w:val="00B35083"/>
    <w:rsid w:val="00B45EC6"/>
    <w:rsid w:val="00B63883"/>
    <w:rsid w:val="00B664D9"/>
    <w:rsid w:val="00B93E0A"/>
    <w:rsid w:val="00C30FB7"/>
    <w:rsid w:val="00C71589"/>
    <w:rsid w:val="00D0713A"/>
    <w:rsid w:val="00D31099"/>
    <w:rsid w:val="00D46F26"/>
    <w:rsid w:val="00D70331"/>
    <w:rsid w:val="00D94C57"/>
    <w:rsid w:val="00DB1069"/>
    <w:rsid w:val="00DD3981"/>
    <w:rsid w:val="00E07B5E"/>
    <w:rsid w:val="00E220B5"/>
    <w:rsid w:val="00E56936"/>
    <w:rsid w:val="00E61AE5"/>
    <w:rsid w:val="00E65E1E"/>
    <w:rsid w:val="00EA61C6"/>
    <w:rsid w:val="00EB2E6E"/>
    <w:rsid w:val="00EF18C0"/>
    <w:rsid w:val="00F640F5"/>
    <w:rsid w:val="00F66E12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4D9"/>
    <w:pPr>
      <w:keepNext/>
      <w:numPr>
        <w:numId w:val="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4D9"/>
    <w:pPr>
      <w:keepNext/>
      <w:numPr>
        <w:ilvl w:val="1"/>
        <w:numId w:val="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4D9"/>
    <w:pPr>
      <w:keepNext/>
      <w:numPr>
        <w:ilvl w:val="2"/>
        <w:numId w:val="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4D9"/>
    <w:pPr>
      <w:keepNext/>
      <w:numPr>
        <w:ilvl w:val="3"/>
        <w:numId w:val="6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4D9"/>
    <w:pPr>
      <w:numPr>
        <w:ilvl w:val="4"/>
        <w:numId w:val="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4D9"/>
    <w:pPr>
      <w:numPr>
        <w:ilvl w:val="5"/>
        <w:numId w:val="6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4D9"/>
    <w:pPr>
      <w:numPr>
        <w:ilvl w:val="6"/>
        <w:numId w:val="6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4D9"/>
    <w:pPr>
      <w:numPr>
        <w:ilvl w:val="7"/>
        <w:numId w:val="6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4D9"/>
    <w:pPr>
      <w:numPr>
        <w:ilvl w:val="8"/>
        <w:numId w:val="6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3DA"/>
    <w:pPr>
      <w:ind w:left="720"/>
      <w:contextualSpacing/>
    </w:pPr>
  </w:style>
  <w:style w:type="paragraph" w:customStyle="1" w:styleId="GEDlist">
    <w:name w:val="G ED list"/>
    <w:basedOn w:val="Normal"/>
    <w:uiPriority w:val="99"/>
    <w:rsid w:val="00533DB6"/>
    <w:pPr>
      <w:tabs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uppressAutoHyphens/>
      <w:autoSpaceDE w:val="0"/>
      <w:autoSpaceDN w:val="0"/>
      <w:adjustRightInd w:val="0"/>
      <w:spacing w:after="0" w:line="260" w:lineRule="atLeast"/>
      <w:ind w:left="1260" w:hanging="1260"/>
      <w:textAlignment w:val="center"/>
    </w:pPr>
    <w:rPr>
      <w:rFonts w:ascii="Myriad Pro" w:hAnsi="Myriad Pro" w:cs="Myriad Pro"/>
      <w:color w:val="000000"/>
      <w:sz w:val="19"/>
      <w:szCs w:val="19"/>
    </w:rPr>
  </w:style>
  <w:style w:type="character" w:customStyle="1" w:styleId="Italic">
    <w:name w:val="Italic"/>
    <w:uiPriority w:val="99"/>
    <w:rsid w:val="00533DB6"/>
    <w:rPr>
      <w:i/>
      <w:iCs/>
    </w:rPr>
  </w:style>
  <w:style w:type="character" w:styleId="Strong">
    <w:name w:val="Strong"/>
    <w:basedOn w:val="DefaultParagraphFont"/>
    <w:uiPriority w:val="22"/>
    <w:qFormat/>
    <w:rsid w:val="00C30F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41DD8"/>
  </w:style>
  <w:style w:type="character" w:customStyle="1" w:styleId="Heading1Char">
    <w:name w:val="Heading 1 Char"/>
    <w:basedOn w:val="DefaultParagraphFont"/>
    <w:link w:val="Heading1"/>
    <w:uiPriority w:val="9"/>
    <w:rsid w:val="00B664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4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4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4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4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4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4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4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4D9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Pietruszynski</dc:creator>
  <cp:lastModifiedBy>user</cp:lastModifiedBy>
  <cp:revision>2</cp:revision>
  <cp:lastPrinted>2014-09-11T11:53:00Z</cp:lastPrinted>
  <dcterms:created xsi:type="dcterms:W3CDTF">2014-12-08T23:03:00Z</dcterms:created>
  <dcterms:modified xsi:type="dcterms:W3CDTF">2014-12-08T23:03:00Z</dcterms:modified>
</cp:coreProperties>
</file>