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DC8" w:rsidRPr="008C0180" w:rsidRDefault="00BF7DC8" w:rsidP="00E342C0">
      <w:pPr>
        <w:pStyle w:val="Title"/>
      </w:pPr>
      <w:bookmarkStart w:id="0" w:name="_GoBack"/>
      <w:bookmarkEnd w:id="0"/>
      <w:r w:rsidRPr="008C0180">
        <w:t>Annual Report to the Faculty Senate – Library Committee</w:t>
      </w:r>
    </w:p>
    <w:p w:rsidR="00BF7DC8" w:rsidRPr="008C0180" w:rsidRDefault="00BF7DC8" w:rsidP="00BF7DC8">
      <w:pPr>
        <w:rPr>
          <w:rFonts w:cs="Arial"/>
          <w:b/>
          <w:bCs/>
          <w:sz w:val="24"/>
          <w:szCs w:val="24"/>
        </w:rPr>
      </w:pPr>
      <w:r w:rsidRPr="008C0180">
        <w:rPr>
          <w:rFonts w:cs="Arial"/>
          <w:b/>
          <w:bCs/>
          <w:sz w:val="24"/>
          <w:szCs w:val="24"/>
        </w:rPr>
        <w:t>To: Faculty Senate</w:t>
      </w:r>
    </w:p>
    <w:p w:rsidR="00BF7DC8" w:rsidRPr="008C0180" w:rsidRDefault="00BF7DC8" w:rsidP="00BF7DC8">
      <w:pPr>
        <w:rPr>
          <w:rFonts w:cs="Arial"/>
          <w:b/>
          <w:bCs/>
          <w:sz w:val="24"/>
          <w:szCs w:val="24"/>
        </w:rPr>
      </w:pPr>
      <w:r w:rsidRPr="008C0180">
        <w:rPr>
          <w:rFonts w:cs="Arial"/>
          <w:b/>
          <w:bCs/>
          <w:sz w:val="24"/>
          <w:szCs w:val="24"/>
        </w:rPr>
        <w:t>From: Willette Stinson, Ph.D. (on behalf of the Library</w:t>
      </w:r>
      <w:r w:rsidR="00E57EC2">
        <w:rPr>
          <w:rFonts w:cs="Arial"/>
          <w:b/>
          <w:bCs/>
          <w:sz w:val="24"/>
          <w:szCs w:val="24"/>
        </w:rPr>
        <w:t xml:space="preserve"> Committee)</w:t>
      </w:r>
      <w:r w:rsidRPr="008C0180">
        <w:rPr>
          <w:rFonts w:cs="Arial"/>
          <w:b/>
          <w:bCs/>
          <w:sz w:val="24"/>
          <w:szCs w:val="24"/>
        </w:rPr>
        <w:t>                          </w:t>
      </w:r>
    </w:p>
    <w:p w:rsidR="00BF7DC8" w:rsidRPr="008C0180" w:rsidRDefault="00BF7DC8" w:rsidP="00BF7DC8">
      <w:pPr>
        <w:rPr>
          <w:rFonts w:cs="Arial"/>
          <w:b/>
          <w:bCs/>
          <w:sz w:val="24"/>
          <w:szCs w:val="24"/>
        </w:rPr>
      </w:pPr>
      <w:r w:rsidRPr="008C0180">
        <w:rPr>
          <w:rFonts w:cs="Arial"/>
          <w:b/>
          <w:bCs/>
          <w:sz w:val="24"/>
          <w:szCs w:val="24"/>
        </w:rPr>
        <w:t>Date</w:t>
      </w:r>
      <w:r w:rsidR="00E342C0">
        <w:rPr>
          <w:rFonts w:cs="Arial"/>
          <w:b/>
          <w:bCs/>
          <w:sz w:val="24"/>
          <w:szCs w:val="24"/>
        </w:rPr>
        <w:t xml:space="preserve"> &amp; Time</w:t>
      </w:r>
      <w:r w:rsidRPr="008C0180">
        <w:rPr>
          <w:rFonts w:cs="Arial"/>
          <w:b/>
          <w:bCs/>
          <w:sz w:val="24"/>
          <w:szCs w:val="24"/>
        </w:rPr>
        <w:t>: April 1, 2016</w:t>
      </w:r>
      <w:r w:rsidR="00E342C0">
        <w:rPr>
          <w:rFonts w:cs="Arial"/>
          <w:b/>
          <w:bCs/>
          <w:sz w:val="24"/>
          <w:szCs w:val="24"/>
        </w:rPr>
        <w:t>,</w:t>
      </w:r>
      <w:r w:rsidRPr="008C0180">
        <w:rPr>
          <w:rFonts w:cs="Arial"/>
          <w:b/>
          <w:bCs/>
          <w:sz w:val="24"/>
          <w:szCs w:val="24"/>
        </w:rPr>
        <w:t xml:space="preserve"> 1:30 p.m.     </w:t>
      </w:r>
    </w:p>
    <w:p w:rsidR="00FD00B6" w:rsidRPr="008C0180" w:rsidRDefault="00FD00B6" w:rsidP="001473BB">
      <w:pPr>
        <w:pStyle w:val="Heading1"/>
        <w:rPr>
          <w:rFonts w:cs="Arial"/>
          <w:bCs/>
          <w:sz w:val="24"/>
          <w:szCs w:val="24"/>
        </w:rPr>
      </w:pPr>
      <w:r w:rsidRPr="008C0180">
        <w:rPr>
          <w:rFonts w:cs="Arial"/>
          <w:bCs/>
          <w:sz w:val="24"/>
          <w:szCs w:val="24"/>
        </w:rPr>
        <w:t>LIBRARY</w:t>
      </w:r>
      <w:r w:rsidR="00E342C0">
        <w:rPr>
          <w:rFonts w:cs="Arial"/>
          <w:bCs/>
          <w:sz w:val="24"/>
          <w:szCs w:val="24"/>
        </w:rPr>
        <w:t xml:space="preserve"> COMMITTEE MEMBERS</w:t>
      </w:r>
    </w:p>
    <w:p w:rsidR="00FD00B6" w:rsidRPr="008C0180" w:rsidRDefault="00FD00B6" w:rsidP="00FD00B6">
      <w:pPr>
        <w:rPr>
          <w:rFonts w:cs="Arial"/>
          <w:sz w:val="24"/>
          <w:szCs w:val="24"/>
        </w:rPr>
      </w:pPr>
      <w:r w:rsidRPr="008C0180">
        <w:rPr>
          <w:rFonts w:cs="Arial"/>
          <w:sz w:val="24"/>
          <w:szCs w:val="24"/>
        </w:rPr>
        <w:t xml:space="preserve">2-year term Senate Report: </w:t>
      </w:r>
      <w:r w:rsidR="00444F71" w:rsidRPr="008C0180">
        <w:rPr>
          <w:rFonts w:cs="Arial"/>
          <w:sz w:val="24"/>
          <w:szCs w:val="24"/>
        </w:rPr>
        <w:t>April</w:t>
      </w:r>
    </w:p>
    <w:p w:rsidR="00FD00B6" w:rsidRPr="008C0180" w:rsidRDefault="00FD00B6" w:rsidP="00FD00B6">
      <w:pPr>
        <w:rPr>
          <w:rFonts w:cs="Arial"/>
          <w:sz w:val="24"/>
          <w:szCs w:val="24"/>
        </w:rPr>
      </w:pPr>
      <w:r w:rsidRPr="008C0180">
        <w:rPr>
          <w:rFonts w:cs="Arial"/>
          <w:sz w:val="24"/>
          <w:szCs w:val="24"/>
        </w:rPr>
        <w:t>1 rep from each College, 1 student, 1 appointed by VP/Planning &amp; Advance</w:t>
      </w:r>
    </w:p>
    <w:tbl>
      <w:tblPr>
        <w:tblStyle w:val="TableGrid"/>
        <w:tblW w:w="0" w:type="auto"/>
        <w:tblLook w:val="04A0" w:firstRow="1" w:lastRow="0" w:firstColumn="1" w:lastColumn="0" w:noHBand="0" w:noVBand="1"/>
      </w:tblPr>
      <w:tblGrid>
        <w:gridCol w:w="1670"/>
        <w:gridCol w:w="1572"/>
        <w:gridCol w:w="1591"/>
        <w:gridCol w:w="1579"/>
        <w:gridCol w:w="1573"/>
        <w:gridCol w:w="1591"/>
      </w:tblGrid>
      <w:tr w:rsidR="00B5508D" w:rsidRPr="008C0180" w:rsidTr="00B5508D">
        <w:tc>
          <w:tcPr>
            <w:tcW w:w="1596" w:type="dxa"/>
          </w:tcPr>
          <w:p w:rsidR="00B5508D" w:rsidRPr="008C0180" w:rsidRDefault="00B5508D" w:rsidP="00FD00B6">
            <w:pPr>
              <w:rPr>
                <w:rFonts w:cs="Arial"/>
                <w:sz w:val="24"/>
                <w:szCs w:val="24"/>
              </w:rPr>
            </w:pPr>
            <w:r w:rsidRPr="008C0180">
              <w:rPr>
                <w:rFonts w:cs="Arial"/>
                <w:sz w:val="24"/>
                <w:szCs w:val="24"/>
              </w:rPr>
              <w:t>Name</w:t>
            </w:r>
          </w:p>
        </w:tc>
        <w:tc>
          <w:tcPr>
            <w:tcW w:w="1596" w:type="dxa"/>
          </w:tcPr>
          <w:p w:rsidR="00B5508D" w:rsidRPr="008C0180" w:rsidRDefault="00B5508D" w:rsidP="00FD00B6">
            <w:pPr>
              <w:rPr>
                <w:rFonts w:cs="Arial"/>
                <w:sz w:val="24"/>
                <w:szCs w:val="24"/>
              </w:rPr>
            </w:pPr>
            <w:r w:rsidRPr="008C0180">
              <w:rPr>
                <w:rFonts w:cs="Arial"/>
                <w:sz w:val="24"/>
                <w:szCs w:val="24"/>
              </w:rPr>
              <w:t>Term</w:t>
            </w:r>
          </w:p>
        </w:tc>
        <w:tc>
          <w:tcPr>
            <w:tcW w:w="1596" w:type="dxa"/>
          </w:tcPr>
          <w:p w:rsidR="00B5508D" w:rsidRPr="008C0180" w:rsidRDefault="00B5508D" w:rsidP="00FD00B6">
            <w:pPr>
              <w:rPr>
                <w:rFonts w:cs="Arial"/>
                <w:sz w:val="24"/>
                <w:szCs w:val="24"/>
              </w:rPr>
            </w:pPr>
            <w:r w:rsidRPr="008C0180">
              <w:rPr>
                <w:rFonts w:cs="Arial"/>
                <w:sz w:val="24"/>
                <w:szCs w:val="24"/>
              </w:rPr>
              <w:t>Represents</w:t>
            </w:r>
          </w:p>
        </w:tc>
        <w:tc>
          <w:tcPr>
            <w:tcW w:w="1596" w:type="dxa"/>
          </w:tcPr>
          <w:p w:rsidR="00B5508D" w:rsidRPr="008C0180" w:rsidRDefault="00B5508D" w:rsidP="00FD00B6">
            <w:pPr>
              <w:rPr>
                <w:rFonts w:cs="Arial"/>
                <w:sz w:val="24"/>
                <w:szCs w:val="24"/>
              </w:rPr>
            </w:pPr>
            <w:r w:rsidRPr="008C0180">
              <w:rPr>
                <w:rFonts w:cs="Arial"/>
                <w:sz w:val="24"/>
                <w:szCs w:val="24"/>
              </w:rPr>
              <w:t>Address</w:t>
            </w:r>
          </w:p>
        </w:tc>
        <w:tc>
          <w:tcPr>
            <w:tcW w:w="1596" w:type="dxa"/>
          </w:tcPr>
          <w:p w:rsidR="00B5508D" w:rsidRPr="008C0180" w:rsidRDefault="00B5508D" w:rsidP="00FD00B6">
            <w:pPr>
              <w:rPr>
                <w:rFonts w:cs="Arial"/>
                <w:sz w:val="24"/>
                <w:szCs w:val="24"/>
              </w:rPr>
            </w:pPr>
            <w:r w:rsidRPr="008C0180">
              <w:rPr>
                <w:rFonts w:cs="Arial"/>
                <w:sz w:val="24"/>
                <w:szCs w:val="24"/>
              </w:rPr>
              <w:t>Phone</w:t>
            </w:r>
          </w:p>
        </w:tc>
        <w:tc>
          <w:tcPr>
            <w:tcW w:w="1596" w:type="dxa"/>
          </w:tcPr>
          <w:p w:rsidR="00B5508D" w:rsidRPr="008C0180" w:rsidRDefault="00B5508D" w:rsidP="00FD00B6">
            <w:pPr>
              <w:rPr>
                <w:rFonts w:cs="Arial"/>
                <w:sz w:val="24"/>
                <w:szCs w:val="24"/>
              </w:rPr>
            </w:pPr>
            <w:r w:rsidRPr="008C0180">
              <w:rPr>
                <w:rFonts w:cs="Arial"/>
                <w:sz w:val="24"/>
                <w:szCs w:val="24"/>
              </w:rPr>
              <w:t>Email</w:t>
            </w:r>
          </w:p>
        </w:tc>
      </w:tr>
      <w:tr w:rsidR="00B5508D" w:rsidRPr="008C0180" w:rsidTr="00B5508D">
        <w:tc>
          <w:tcPr>
            <w:tcW w:w="1596" w:type="dxa"/>
          </w:tcPr>
          <w:p w:rsidR="00B5508D" w:rsidRPr="008C0180" w:rsidRDefault="00B5508D" w:rsidP="00FD00B6">
            <w:pPr>
              <w:rPr>
                <w:rFonts w:cs="Arial"/>
                <w:sz w:val="24"/>
                <w:szCs w:val="24"/>
              </w:rPr>
            </w:pPr>
            <w:r w:rsidRPr="008C0180">
              <w:rPr>
                <w:rFonts w:cs="Arial"/>
                <w:sz w:val="24"/>
                <w:szCs w:val="24"/>
              </w:rPr>
              <w:t>Willette Stinson (chair)</w:t>
            </w:r>
          </w:p>
        </w:tc>
        <w:tc>
          <w:tcPr>
            <w:tcW w:w="1596" w:type="dxa"/>
          </w:tcPr>
          <w:p w:rsidR="00B5508D" w:rsidRPr="008C0180" w:rsidRDefault="00B5508D" w:rsidP="00FD00B6">
            <w:pPr>
              <w:rPr>
                <w:rFonts w:cs="Arial"/>
                <w:sz w:val="24"/>
                <w:szCs w:val="24"/>
              </w:rPr>
            </w:pPr>
            <w:r w:rsidRPr="008C0180">
              <w:rPr>
                <w:rFonts w:cs="Arial"/>
                <w:sz w:val="24"/>
                <w:szCs w:val="24"/>
              </w:rPr>
              <w:t>Ex-Officio</w:t>
            </w:r>
          </w:p>
        </w:tc>
        <w:tc>
          <w:tcPr>
            <w:tcW w:w="1596" w:type="dxa"/>
          </w:tcPr>
          <w:p w:rsidR="00B5508D" w:rsidRPr="008C0180" w:rsidRDefault="00B5508D" w:rsidP="00FD00B6">
            <w:pPr>
              <w:rPr>
                <w:rFonts w:cs="Arial"/>
                <w:sz w:val="24"/>
                <w:szCs w:val="24"/>
              </w:rPr>
            </w:pPr>
            <w:r w:rsidRPr="008C0180">
              <w:rPr>
                <w:rFonts w:cs="Arial"/>
                <w:sz w:val="24"/>
                <w:szCs w:val="24"/>
              </w:rPr>
              <w:t>Library</w:t>
            </w:r>
          </w:p>
        </w:tc>
        <w:tc>
          <w:tcPr>
            <w:tcW w:w="1596" w:type="dxa"/>
          </w:tcPr>
          <w:p w:rsidR="00B5508D" w:rsidRPr="008C0180" w:rsidRDefault="00B5508D" w:rsidP="00FD00B6">
            <w:pPr>
              <w:rPr>
                <w:rFonts w:cs="Arial"/>
                <w:sz w:val="24"/>
                <w:szCs w:val="24"/>
              </w:rPr>
            </w:pPr>
            <w:r w:rsidRPr="008C0180">
              <w:rPr>
                <w:rFonts w:cs="Arial"/>
                <w:sz w:val="24"/>
                <w:szCs w:val="24"/>
              </w:rPr>
              <w:t>17 Library</w:t>
            </w:r>
          </w:p>
        </w:tc>
        <w:tc>
          <w:tcPr>
            <w:tcW w:w="1596" w:type="dxa"/>
          </w:tcPr>
          <w:p w:rsidR="00B5508D" w:rsidRPr="008C0180" w:rsidRDefault="00B5508D" w:rsidP="00FD00B6">
            <w:pPr>
              <w:rPr>
                <w:rFonts w:cs="Arial"/>
                <w:sz w:val="24"/>
                <w:szCs w:val="24"/>
              </w:rPr>
            </w:pPr>
            <w:r w:rsidRPr="008C0180">
              <w:rPr>
                <w:rFonts w:cs="Arial"/>
                <w:sz w:val="24"/>
                <w:szCs w:val="24"/>
              </w:rPr>
              <w:t>3239</w:t>
            </w:r>
          </w:p>
        </w:tc>
        <w:tc>
          <w:tcPr>
            <w:tcW w:w="1596" w:type="dxa"/>
          </w:tcPr>
          <w:p w:rsidR="00B5508D" w:rsidRPr="008C0180" w:rsidRDefault="00B5508D" w:rsidP="00FD00B6">
            <w:pPr>
              <w:rPr>
                <w:rFonts w:cs="Arial"/>
                <w:sz w:val="24"/>
                <w:szCs w:val="24"/>
              </w:rPr>
            </w:pPr>
            <w:proofErr w:type="spellStart"/>
            <w:r w:rsidRPr="008C0180">
              <w:rPr>
                <w:rFonts w:cs="Arial"/>
                <w:sz w:val="24"/>
                <w:szCs w:val="24"/>
              </w:rPr>
              <w:t>Wstinson</w:t>
            </w:r>
            <w:proofErr w:type="spellEnd"/>
          </w:p>
        </w:tc>
      </w:tr>
      <w:tr w:rsidR="00B5508D" w:rsidRPr="008C0180" w:rsidTr="00B5508D">
        <w:tc>
          <w:tcPr>
            <w:tcW w:w="1596" w:type="dxa"/>
          </w:tcPr>
          <w:p w:rsidR="00B5508D" w:rsidRPr="008C0180" w:rsidRDefault="00B5508D" w:rsidP="00FD00B6">
            <w:pPr>
              <w:rPr>
                <w:rFonts w:cs="Arial"/>
                <w:sz w:val="24"/>
                <w:szCs w:val="24"/>
              </w:rPr>
            </w:pPr>
            <w:proofErr w:type="spellStart"/>
            <w:r w:rsidRPr="008C0180">
              <w:rPr>
                <w:rFonts w:cs="Arial"/>
                <w:sz w:val="24"/>
                <w:szCs w:val="24"/>
              </w:rPr>
              <w:t>Sundar</w:t>
            </w:r>
            <w:proofErr w:type="spellEnd"/>
            <w:r w:rsidRPr="008C0180">
              <w:rPr>
                <w:rFonts w:cs="Arial"/>
                <w:sz w:val="24"/>
                <w:szCs w:val="24"/>
              </w:rPr>
              <w:t xml:space="preserve"> Naga</w:t>
            </w:r>
          </w:p>
        </w:tc>
        <w:tc>
          <w:tcPr>
            <w:tcW w:w="1596" w:type="dxa"/>
          </w:tcPr>
          <w:p w:rsidR="00B5508D" w:rsidRPr="008C0180" w:rsidRDefault="00B5508D" w:rsidP="00FD00B6">
            <w:pPr>
              <w:rPr>
                <w:rFonts w:cs="Arial"/>
                <w:sz w:val="24"/>
                <w:szCs w:val="24"/>
              </w:rPr>
            </w:pPr>
            <w:r w:rsidRPr="008C0180">
              <w:rPr>
                <w:rFonts w:cs="Arial"/>
                <w:sz w:val="24"/>
                <w:szCs w:val="24"/>
              </w:rPr>
              <w:t>2 of 2</w:t>
            </w:r>
          </w:p>
        </w:tc>
        <w:tc>
          <w:tcPr>
            <w:tcW w:w="1596" w:type="dxa"/>
          </w:tcPr>
          <w:p w:rsidR="00B5508D" w:rsidRPr="008C0180" w:rsidRDefault="00B5508D" w:rsidP="00FD00B6">
            <w:pPr>
              <w:rPr>
                <w:rFonts w:cs="Arial"/>
                <w:sz w:val="24"/>
                <w:szCs w:val="24"/>
              </w:rPr>
            </w:pPr>
            <w:r w:rsidRPr="008C0180">
              <w:rPr>
                <w:rFonts w:cs="Arial"/>
                <w:sz w:val="24"/>
                <w:szCs w:val="24"/>
              </w:rPr>
              <w:t>NSM</w:t>
            </w:r>
          </w:p>
        </w:tc>
        <w:tc>
          <w:tcPr>
            <w:tcW w:w="1596" w:type="dxa"/>
          </w:tcPr>
          <w:p w:rsidR="00B5508D" w:rsidRPr="008C0180" w:rsidRDefault="00B5508D" w:rsidP="00FD00B6">
            <w:pPr>
              <w:rPr>
                <w:rFonts w:cs="Arial"/>
                <w:sz w:val="24"/>
                <w:szCs w:val="24"/>
              </w:rPr>
            </w:pPr>
            <w:r w:rsidRPr="008C0180">
              <w:rPr>
                <w:rFonts w:cs="Arial"/>
                <w:sz w:val="24"/>
                <w:szCs w:val="24"/>
              </w:rPr>
              <w:t>325 Hamblin</w:t>
            </w:r>
          </w:p>
        </w:tc>
        <w:tc>
          <w:tcPr>
            <w:tcW w:w="1596" w:type="dxa"/>
          </w:tcPr>
          <w:p w:rsidR="00B5508D" w:rsidRPr="008C0180" w:rsidRDefault="00B5508D" w:rsidP="00FD00B6">
            <w:pPr>
              <w:rPr>
                <w:rFonts w:cs="Arial"/>
                <w:sz w:val="24"/>
                <w:szCs w:val="24"/>
              </w:rPr>
            </w:pPr>
            <w:r w:rsidRPr="008C0180">
              <w:rPr>
                <w:rFonts w:cs="Arial"/>
                <w:sz w:val="24"/>
                <w:szCs w:val="24"/>
              </w:rPr>
              <w:t>5756</w:t>
            </w:r>
          </w:p>
        </w:tc>
        <w:tc>
          <w:tcPr>
            <w:tcW w:w="1596" w:type="dxa"/>
          </w:tcPr>
          <w:p w:rsidR="00B5508D" w:rsidRPr="008C0180" w:rsidRDefault="00B5508D" w:rsidP="00FD00B6">
            <w:pPr>
              <w:rPr>
                <w:rFonts w:cs="Arial"/>
                <w:sz w:val="24"/>
                <w:szCs w:val="24"/>
              </w:rPr>
            </w:pPr>
            <w:r w:rsidRPr="008C0180">
              <w:rPr>
                <w:rFonts w:cs="Arial"/>
                <w:sz w:val="24"/>
                <w:szCs w:val="24"/>
              </w:rPr>
              <w:t>Naga</w:t>
            </w:r>
          </w:p>
        </w:tc>
      </w:tr>
      <w:tr w:rsidR="00B5508D" w:rsidRPr="008C0180" w:rsidTr="00B5508D">
        <w:tc>
          <w:tcPr>
            <w:tcW w:w="1596" w:type="dxa"/>
          </w:tcPr>
          <w:p w:rsidR="00B5508D" w:rsidRPr="008C0180" w:rsidRDefault="00B5508D" w:rsidP="00FD00B6">
            <w:pPr>
              <w:rPr>
                <w:rFonts w:cs="Arial"/>
                <w:sz w:val="24"/>
                <w:szCs w:val="24"/>
              </w:rPr>
            </w:pPr>
            <w:r w:rsidRPr="008C0180">
              <w:rPr>
                <w:rFonts w:cs="Arial"/>
                <w:sz w:val="24"/>
                <w:szCs w:val="24"/>
              </w:rPr>
              <w:t>Steve Richards</w:t>
            </w:r>
          </w:p>
        </w:tc>
        <w:tc>
          <w:tcPr>
            <w:tcW w:w="1596" w:type="dxa"/>
          </w:tcPr>
          <w:p w:rsidR="00B5508D" w:rsidRPr="008C0180" w:rsidRDefault="00B5508D" w:rsidP="00FD00B6">
            <w:pPr>
              <w:rPr>
                <w:rFonts w:cs="Arial"/>
                <w:sz w:val="24"/>
                <w:szCs w:val="24"/>
              </w:rPr>
            </w:pPr>
            <w:r w:rsidRPr="008C0180">
              <w:rPr>
                <w:rFonts w:cs="Arial"/>
                <w:sz w:val="24"/>
                <w:szCs w:val="24"/>
              </w:rPr>
              <w:t>2 of 2</w:t>
            </w:r>
          </w:p>
        </w:tc>
        <w:tc>
          <w:tcPr>
            <w:tcW w:w="1596" w:type="dxa"/>
          </w:tcPr>
          <w:p w:rsidR="00B5508D" w:rsidRPr="008C0180" w:rsidRDefault="00B5508D" w:rsidP="00FD00B6">
            <w:pPr>
              <w:rPr>
                <w:rFonts w:cs="Arial"/>
                <w:sz w:val="24"/>
                <w:szCs w:val="24"/>
              </w:rPr>
            </w:pPr>
            <w:r w:rsidRPr="008C0180">
              <w:rPr>
                <w:rFonts w:cs="Arial"/>
                <w:sz w:val="24"/>
                <w:szCs w:val="24"/>
              </w:rPr>
              <w:t>PS</w:t>
            </w:r>
          </w:p>
        </w:tc>
        <w:tc>
          <w:tcPr>
            <w:tcW w:w="1596" w:type="dxa"/>
          </w:tcPr>
          <w:p w:rsidR="00B5508D" w:rsidRPr="008C0180" w:rsidRDefault="00B5508D" w:rsidP="00FD00B6">
            <w:pPr>
              <w:rPr>
                <w:rFonts w:cs="Arial"/>
                <w:sz w:val="24"/>
                <w:szCs w:val="24"/>
              </w:rPr>
            </w:pPr>
            <w:r w:rsidRPr="008C0180">
              <w:rPr>
                <w:rFonts w:cs="Arial"/>
                <w:sz w:val="24"/>
                <w:szCs w:val="24"/>
              </w:rPr>
              <w:t>716 Wallace</w:t>
            </w:r>
          </w:p>
        </w:tc>
        <w:tc>
          <w:tcPr>
            <w:tcW w:w="1596" w:type="dxa"/>
          </w:tcPr>
          <w:p w:rsidR="00B5508D" w:rsidRPr="008C0180" w:rsidRDefault="00B5508D" w:rsidP="00FD00B6">
            <w:pPr>
              <w:rPr>
                <w:rFonts w:cs="Arial"/>
                <w:sz w:val="24"/>
                <w:szCs w:val="24"/>
              </w:rPr>
            </w:pPr>
            <w:r w:rsidRPr="008C0180">
              <w:rPr>
                <w:rFonts w:cs="Arial"/>
                <w:sz w:val="24"/>
                <w:szCs w:val="24"/>
              </w:rPr>
              <w:t>3003</w:t>
            </w:r>
          </w:p>
        </w:tc>
        <w:tc>
          <w:tcPr>
            <w:tcW w:w="1596" w:type="dxa"/>
          </w:tcPr>
          <w:p w:rsidR="00B5508D" w:rsidRPr="008C0180" w:rsidRDefault="00B5508D" w:rsidP="00FD00B6">
            <w:pPr>
              <w:rPr>
                <w:rFonts w:cs="Arial"/>
                <w:sz w:val="24"/>
                <w:szCs w:val="24"/>
              </w:rPr>
            </w:pPr>
            <w:proofErr w:type="spellStart"/>
            <w:r w:rsidRPr="008C0180">
              <w:rPr>
                <w:rFonts w:cs="Arial"/>
                <w:sz w:val="24"/>
                <w:szCs w:val="24"/>
              </w:rPr>
              <w:t>Srichards</w:t>
            </w:r>
            <w:proofErr w:type="spellEnd"/>
          </w:p>
        </w:tc>
      </w:tr>
      <w:tr w:rsidR="00B5508D" w:rsidRPr="008C0180" w:rsidTr="00B5508D">
        <w:tc>
          <w:tcPr>
            <w:tcW w:w="1596" w:type="dxa"/>
          </w:tcPr>
          <w:p w:rsidR="00B5508D" w:rsidRPr="008C0180" w:rsidRDefault="00B5508D" w:rsidP="00FD00B6">
            <w:pPr>
              <w:rPr>
                <w:rFonts w:cs="Arial"/>
                <w:sz w:val="24"/>
                <w:szCs w:val="24"/>
              </w:rPr>
            </w:pPr>
            <w:r w:rsidRPr="008C0180">
              <w:rPr>
                <w:rFonts w:cs="Arial"/>
                <w:sz w:val="24"/>
                <w:szCs w:val="24"/>
              </w:rPr>
              <w:t>Matt Carroll</w:t>
            </w:r>
          </w:p>
        </w:tc>
        <w:tc>
          <w:tcPr>
            <w:tcW w:w="1596" w:type="dxa"/>
          </w:tcPr>
          <w:p w:rsidR="00B5508D" w:rsidRPr="008C0180" w:rsidRDefault="00B5508D" w:rsidP="00FD00B6">
            <w:pPr>
              <w:rPr>
                <w:rFonts w:cs="Arial"/>
                <w:sz w:val="24"/>
                <w:szCs w:val="24"/>
              </w:rPr>
            </w:pPr>
            <w:r w:rsidRPr="008C0180">
              <w:rPr>
                <w:rFonts w:cs="Arial"/>
                <w:sz w:val="24"/>
                <w:szCs w:val="24"/>
              </w:rPr>
              <w:t>1 of 2</w:t>
            </w:r>
          </w:p>
        </w:tc>
        <w:tc>
          <w:tcPr>
            <w:tcW w:w="1596" w:type="dxa"/>
          </w:tcPr>
          <w:p w:rsidR="00B5508D" w:rsidRPr="008C0180" w:rsidRDefault="00B5508D" w:rsidP="00FD00B6">
            <w:pPr>
              <w:rPr>
                <w:rFonts w:cs="Arial"/>
                <w:sz w:val="24"/>
                <w:szCs w:val="24"/>
              </w:rPr>
            </w:pPr>
            <w:r w:rsidRPr="008C0180">
              <w:rPr>
                <w:rFonts w:cs="Arial"/>
                <w:sz w:val="24"/>
                <w:szCs w:val="24"/>
              </w:rPr>
              <w:t>BSS</w:t>
            </w:r>
          </w:p>
        </w:tc>
        <w:tc>
          <w:tcPr>
            <w:tcW w:w="1596" w:type="dxa"/>
          </w:tcPr>
          <w:p w:rsidR="00B5508D" w:rsidRPr="008C0180" w:rsidRDefault="00B5508D" w:rsidP="00FD00B6">
            <w:pPr>
              <w:rPr>
                <w:rFonts w:cs="Arial"/>
                <w:sz w:val="24"/>
                <w:szCs w:val="24"/>
              </w:rPr>
            </w:pPr>
            <w:r w:rsidRPr="008C0180">
              <w:rPr>
                <w:rFonts w:cs="Arial"/>
                <w:sz w:val="24"/>
                <w:szCs w:val="24"/>
              </w:rPr>
              <w:t>313A Cole</w:t>
            </w:r>
          </w:p>
        </w:tc>
        <w:tc>
          <w:tcPr>
            <w:tcW w:w="1596" w:type="dxa"/>
          </w:tcPr>
          <w:p w:rsidR="00B5508D" w:rsidRPr="008C0180" w:rsidRDefault="00B5508D" w:rsidP="00FD00B6">
            <w:pPr>
              <w:rPr>
                <w:rFonts w:cs="Arial"/>
                <w:sz w:val="24"/>
                <w:szCs w:val="24"/>
              </w:rPr>
            </w:pPr>
            <w:r w:rsidRPr="008C0180">
              <w:rPr>
                <w:rFonts w:cs="Arial"/>
                <w:sz w:val="24"/>
                <w:szCs w:val="24"/>
              </w:rPr>
              <w:t>3093</w:t>
            </w:r>
          </w:p>
        </w:tc>
        <w:tc>
          <w:tcPr>
            <w:tcW w:w="1596" w:type="dxa"/>
          </w:tcPr>
          <w:p w:rsidR="00B5508D" w:rsidRPr="008C0180" w:rsidRDefault="00B5508D" w:rsidP="00FD00B6">
            <w:pPr>
              <w:rPr>
                <w:rFonts w:cs="Arial"/>
                <w:sz w:val="24"/>
                <w:szCs w:val="24"/>
              </w:rPr>
            </w:pPr>
            <w:r w:rsidRPr="008C0180">
              <w:rPr>
                <w:rFonts w:cs="Arial"/>
                <w:sz w:val="24"/>
                <w:szCs w:val="24"/>
              </w:rPr>
              <w:t>Mcarrol2</w:t>
            </w:r>
          </w:p>
        </w:tc>
      </w:tr>
      <w:tr w:rsidR="00B5508D" w:rsidRPr="008C0180" w:rsidTr="00B5508D">
        <w:tc>
          <w:tcPr>
            <w:tcW w:w="1596" w:type="dxa"/>
          </w:tcPr>
          <w:p w:rsidR="00B5508D" w:rsidRPr="008C0180" w:rsidRDefault="00B5508D" w:rsidP="00FD00B6">
            <w:pPr>
              <w:rPr>
                <w:rFonts w:cs="Arial"/>
                <w:sz w:val="24"/>
                <w:szCs w:val="24"/>
              </w:rPr>
            </w:pPr>
            <w:r w:rsidRPr="008C0180">
              <w:rPr>
                <w:rFonts w:cs="Arial"/>
                <w:sz w:val="24"/>
                <w:szCs w:val="24"/>
              </w:rPr>
              <w:t>Anne McConnell</w:t>
            </w:r>
          </w:p>
        </w:tc>
        <w:tc>
          <w:tcPr>
            <w:tcW w:w="1596" w:type="dxa"/>
          </w:tcPr>
          <w:p w:rsidR="00B5508D" w:rsidRPr="008C0180" w:rsidRDefault="00B5508D" w:rsidP="00FD00B6">
            <w:pPr>
              <w:rPr>
                <w:rFonts w:cs="Arial"/>
                <w:sz w:val="24"/>
                <w:szCs w:val="24"/>
              </w:rPr>
            </w:pPr>
            <w:r w:rsidRPr="008C0180">
              <w:rPr>
                <w:rFonts w:cs="Arial"/>
                <w:sz w:val="24"/>
                <w:szCs w:val="24"/>
              </w:rPr>
              <w:t>1 of 2</w:t>
            </w:r>
          </w:p>
        </w:tc>
        <w:tc>
          <w:tcPr>
            <w:tcW w:w="1596" w:type="dxa"/>
          </w:tcPr>
          <w:p w:rsidR="00B5508D" w:rsidRPr="008C0180" w:rsidRDefault="00B5508D" w:rsidP="00FD00B6">
            <w:pPr>
              <w:rPr>
                <w:rFonts w:cs="Arial"/>
                <w:sz w:val="24"/>
                <w:szCs w:val="24"/>
              </w:rPr>
            </w:pPr>
            <w:r w:rsidRPr="008C0180">
              <w:rPr>
                <w:rFonts w:cs="Arial"/>
                <w:sz w:val="24"/>
                <w:szCs w:val="24"/>
              </w:rPr>
              <w:t>AH</w:t>
            </w:r>
          </w:p>
        </w:tc>
        <w:tc>
          <w:tcPr>
            <w:tcW w:w="1596" w:type="dxa"/>
          </w:tcPr>
          <w:p w:rsidR="00B5508D" w:rsidRPr="008C0180" w:rsidRDefault="00B5508D" w:rsidP="00FD00B6">
            <w:pPr>
              <w:rPr>
                <w:rFonts w:cs="Arial"/>
                <w:sz w:val="24"/>
                <w:szCs w:val="24"/>
              </w:rPr>
            </w:pPr>
            <w:r w:rsidRPr="008C0180">
              <w:rPr>
                <w:rFonts w:cs="Arial"/>
                <w:sz w:val="24"/>
                <w:szCs w:val="24"/>
              </w:rPr>
              <w:t>205 Hill</w:t>
            </w:r>
          </w:p>
        </w:tc>
        <w:tc>
          <w:tcPr>
            <w:tcW w:w="1596" w:type="dxa"/>
          </w:tcPr>
          <w:p w:rsidR="00B5508D" w:rsidRPr="008C0180" w:rsidRDefault="00B5508D" w:rsidP="00FD00B6">
            <w:pPr>
              <w:rPr>
                <w:rFonts w:cs="Arial"/>
                <w:sz w:val="24"/>
                <w:szCs w:val="24"/>
              </w:rPr>
            </w:pPr>
            <w:r w:rsidRPr="008C0180">
              <w:rPr>
                <w:rFonts w:cs="Arial"/>
                <w:sz w:val="24"/>
                <w:szCs w:val="24"/>
              </w:rPr>
              <w:t>3073</w:t>
            </w:r>
          </w:p>
        </w:tc>
        <w:tc>
          <w:tcPr>
            <w:tcW w:w="1596" w:type="dxa"/>
          </w:tcPr>
          <w:p w:rsidR="00B5508D" w:rsidRPr="008C0180" w:rsidRDefault="00B5508D" w:rsidP="00FD00B6">
            <w:pPr>
              <w:rPr>
                <w:rFonts w:cs="Arial"/>
                <w:sz w:val="24"/>
                <w:szCs w:val="24"/>
              </w:rPr>
            </w:pPr>
            <w:proofErr w:type="spellStart"/>
            <w:r w:rsidRPr="008C0180">
              <w:rPr>
                <w:rFonts w:cs="Arial"/>
                <w:sz w:val="24"/>
                <w:szCs w:val="24"/>
              </w:rPr>
              <w:t>Amcconnell</w:t>
            </w:r>
            <w:proofErr w:type="spellEnd"/>
          </w:p>
        </w:tc>
      </w:tr>
      <w:tr w:rsidR="00B5508D" w:rsidRPr="008C0180" w:rsidTr="00B5508D">
        <w:tc>
          <w:tcPr>
            <w:tcW w:w="1596" w:type="dxa"/>
          </w:tcPr>
          <w:p w:rsidR="00B5508D" w:rsidRPr="008C0180" w:rsidRDefault="00B5508D" w:rsidP="00FD00B6">
            <w:pPr>
              <w:rPr>
                <w:rFonts w:cs="Arial"/>
                <w:sz w:val="24"/>
                <w:szCs w:val="24"/>
              </w:rPr>
            </w:pPr>
            <w:r w:rsidRPr="008C0180">
              <w:rPr>
                <w:rFonts w:cs="Arial"/>
                <w:sz w:val="24"/>
                <w:szCs w:val="24"/>
              </w:rPr>
              <w:t>Jennifer Zuccaro</w:t>
            </w:r>
          </w:p>
        </w:tc>
        <w:tc>
          <w:tcPr>
            <w:tcW w:w="1596" w:type="dxa"/>
          </w:tcPr>
          <w:p w:rsidR="00B5508D" w:rsidRPr="008C0180" w:rsidRDefault="00B5508D" w:rsidP="00FD00B6">
            <w:pPr>
              <w:rPr>
                <w:rFonts w:cs="Arial"/>
                <w:sz w:val="24"/>
                <w:szCs w:val="24"/>
              </w:rPr>
            </w:pPr>
            <w:r w:rsidRPr="008C0180">
              <w:rPr>
                <w:rFonts w:cs="Arial"/>
                <w:sz w:val="24"/>
                <w:szCs w:val="24"/>
              </w:rPr>
              <w:t>2 of 2</w:t>
            </w:r>
          </w:p>
        </w:tc>
        <w:tc>
          <w:tcPr>
            <w:tcW w:w="1596" w:type="dxa"/>
          </w:tcPr>
          <w:p w:rsidR="00B5508D" w:rsidRPr="008C0180" w:rsidRDefault="00B5508D" w:rsidP="00FD00B6">
            <w:pPr>
              <w:rPr>
                <w:rFonts w:cs="Arial"/>
                <w:sz w:val="24"/>
                <w:szCs w:val="24"/>
              </w:rPr>
            </w:pPr>
            <w:r w:rsidRPr="008C0180">
              <w:rPr>
                <w:rFonts w:cs="Arial"/>
                <w:sz w:val="24"/>
                <w:szCs w:val="24"/>
              </w:rPr>
              <w:t>LC</w:t>
            </w:r>
          </w:p>
        </w:tc>
        <w:tc>
          <w:tcPr>
            <w:tcW w:w="1596" w:type="dxa"/>
          </w:tcPr>
          <w:p w:rsidR="00B5508D" w:rsidRPr="008C0180" w:rsidRDefault="00B5508D" w:rsidP="00FD00B6">
            <w:pPr>
              <w:rPr>
                <w:rFonts w:cs="Arial"/>
                <w:sz w:val="24"/>
                <w:szCs w:val="24"/>
              </w:rPr>
            </w:pPr>
            <w:r w:rsidRPr="008C0180">
              <w:rPr>
                <w:rFonts w:cs="Arial"/>
                <w:sz w:val="24"/>
                <w:szCs w:val="24"/>
              </w:rPr>
              <w:t>117 Library</w:t>
            </w:r>
          </w:p>
        </w:tc>
        <w:tc>
          <w:tcPr>
            <w:tcW w:w="1596" w:type="dxa"/>
          </w:tcPr>
          <w:p w:rsidR="00B5508D" w:rsidRPr="008C0180" w:rsidRDefault="00B5508D" w:rsidP="00FD00B6">
            <w:pPr>
              <w:rPr>
                <w:rFonts w:cs="Arial"/>
                <w:sz w:val="24"/>
                <w:szCs w:val="24"/>
              </w:rPr>
            </w:pPr>
            <w:r w:rsidRPr="008C0180">
              <w:rPr>
                <w:rFonts w:cs="Arial"/>
                <w:sz w:val="24"/>
                <w:szCs w:val="24"/>
              </w:rPr>
              <w:t>5222</w:t>
            </w:r>
          </w:p>
        </w:tc>
        <w:tc>
          <w:tcPr>
            <w:tcW w:w="1596" w:type="dxa"/>
          </w:tcPr>
          <w:p w:rsidR="00B5508D" w:rsidRPr="008C0180" w:rsidRDefault="00B5508D" w:rsidP="00FD00B6">
            <w:pPr>
              <w:rPr>
                <w:rFonts w:cs="Arial"/>
                <w:sz w:val="24"/>
                <w:szCs w:val="24"/>
              </w:rPr>
            </w:pPr>
            <w:proofErr w:type="spellStart"/>
            <w:r w:rsidRPr="008C0180">
              <w:rPr>
                <w:rFonts w:cs="Arial"/>
                <w:sz w:val="24"/>
                <w:szCs w:val="24"/>
              </w:rPr>
              <w:t>Jzuccaro</w:t>
            </w:r>
            <w:proofErr w:type="spellEnd"/>
          </w:p>
          <w:p w:rsidR="00B5508D" w:rsidRPr="008C0180" w:rsidRDefault="00B5508D" w:rsidP="00FD00B6">
            <w:pPr>
              <w:rPr>
                <w:rFonts w:cs="Arial"/>
                <w:sz w:val="24"/>
                <w:szCs w:val="24"/>
              </w:rPr>
            </w:pPr>
          </w:p>
        </w:tc>
      </w:tr>
      <w:tr w:rsidR="00B5508D" w:rsidRPr="008C0180" w:rsidTr="00B5508D">
        <w:tc>
          <w:tcPr>
            <w:tcW w:w="1596" w:type="dxa"/>
          </w:tcPr>
          <w:p w:rsidR="00B5508D" w:rsidRPr="008C0180" w:rsidRDefault="00B5508D" w:rsidP="00FD00B6">
            <w:pPr>
              <w:rPr>
                <w:rFonts w:cs="Arial"/>
                <w:sz w:val="24"/>
                <w:szCs w:val="24"/>
              </w:rPr>
            </w:pPr>
            <w:r w:rsidRPr="008C0180">
              <w:rPr>
                <w:rFonts w:cs="Arial"/>
                <w:sz w:val="24"/>
                <w:szCs w:val="24"/>
              </w:rPr>
              <w:t xml:space="preserve">Padma </w:t>
            </w:r>
            <w:proofErr w:type="spellStart"/>
            <w:r w:rsidRPr="008C0180">
              <w:rPr>
                <w:rFonts w:cs="Arial"/>
                <w:sz w:val="24"/>
                <w:szCs w:val="24"/>
              </w:rPr>
              <w:t>Nimmakayala</w:t>
            </w:r>
            <w:proofErr w:type="spellEnd"/>
          </w:p>
        </w:tc>
        <w:tc>
          <w:tcPr>
            <w:tcW w:w="1596" w:type="dxa"/>
          </w:tcPr>
          <w:p w:rsidR="00B5508D" w:rsidRPr="008C0180" w:rsidRDefault="00B5508D" w:rsidP="00FD00B6">
            <w:pPr>
              <w:rPr>
                <w:rFonts w:cs="Arial"/>
                <w:sz w:val="24"/>
                <w:szCs w:val="24"/>
              </w:rPr>
            </w:pPr>
            <w:r w:rsidRPr="008C0180">
              <w:rPr>
                <w:rFonts w:cs="Arial"/>
                <w:sz w:val="24"/>
                <w:szCs w:val="24"/>
              </w:rPr>
              <w:t>2 of 2</w:t>
            </w:r>
          </w:p>
        </w:tc>
        <w:tc>
          <w:tcPr>
            <w:tcW w:w="1596" w:type="dxa"/>
          </w:tcPr>
          <w:p w:rsidR="00B5508D" w:rsidRPr="008C0180" w:rsidRDefault="00B5508D" w:rsidP="00FD00B6">
            <w:pPr>
              <w:rPr>
                <w:rFonts w:cs="Arial"/>
                <w:sz w:val="24"/>
                <w:szCs w:val="24"/>
              </w:rPr>
            </w:pPr>
            <w:r w:rsidRPr="008C0180">
              <w:rPr>
                <w:rFonts w:cs="Arial"/>
                <w:sz w:val="24"/>
                <w:szCs w:val="24"/>
              </w:rPr>
              <w:t>GRDI</w:t>
            </w:r>
          </w:p>
        </w:tc>
        <w:tc>
          <w:tcPr>
            <w:tcW w:w="1596" w:type="dxa"/>
          </w:tcPr>
          <w:p w:rsidR="00B5508D" w:rsidRPr="008C0180" w:rsidRDefault="00B5508D" w:rsidP="00FD00B6">
            <w:pPr>
              <w:rPr>
                <w:rFonts w:cs="Arial"/>
                <w:sz w:val="24"/>
                <w:szCs w:val="24"/>
              </w:rPr>
            </w:pPr>
            <w:r w:rsidRPr="008C0180">
              <w:rPr>
                <w:rFonts w:cs="Arial"/>
                <w:sz w:val="24"/>
                <w:szCs w:val="24"/>
              </w:rPr>
              <w:t>221 Hamblin</w:t>
            </w:r>
          </w:p>
        </w:tc>
        <w:tc>
          <w:tcPr>
            <w:tcW w:w="1596" w:type="dxa"/>
          </w:tcPr>
          <w:p w:rsidR="00B5508D" w:rsidRPr="008C0180" w:rsidRDefault="00B5508D" w:rsidP="00FD00B6">
            <w:pPr>
              <w:rPr>
                <w:rFonts w:cs="Arial"/>
                <w:sz w:val="24"/>
                <w:szCs w:val="24"/>
              </w:rPr>
            </w:pPr>
            <w:r w:rsidRPr="008C0180">
              <w:rPr>
                <w:rFonts w:cs="Arial"/>
                <w:sz w:val="24"/>
                <w:szCs w:val="24"/>
              </w:rPr>
              <w:t>3258</w:t>
            </w:r>
          </w:p>
        </w:tc>
        <w:tc>
          <w:tcPr>
            <w:tcW w:w="1596" w:type="dxa"/>
          </w:tcPr>
          <w:p w:rsidR="00B5508D" w:rsidRPr="008C0180" w:rsidRDefault="00B5508D" w:rsidP="00FD00B6">
            <w:pPr>
              <w:rPr>
                <w:rFonts w:cs="Arial"/>
                <w:sz w:val="24"/>
                <w:szCs w:val="24"/>
              </w:rPr>
            </w:pPr>
            <w:r w:rsidRPr="008C0180">
              <w:rPr>
                <w:rFonts w:cs="Arial"/>
                <w:sz w:val="24"/>
                <w:szCs w:val="24"/>
              </w:rPr>
              <w:t>Padma</w:t>
            </w:r>
          </w:p>
        </w:tc>
      </w:tr>
      <w:tr w:rsidR="00B5508D" w:rsidRPr="008C0180" w:rsidTr="00B5508D">
        <w:tc>
          <w:tcPr>
            <w:tcW w:w="1596" w:type="dxa"/>
          </w:tcPr>
          <w:p w:rsidR="00B5508D" w:rsidRPr="008C0180" w:rsidRDefault="00B5508D" w:rsidP="00FD00B6">
            <w:pPr>
              <w:rPr>
                <w:rFonts w:cs="Arial"/>
                <w:sz w:val="24"/>
                <w:szCs w:val="24"/>
              </w:rPr>
            </w:pPr>
            <w:r w:rsidRPr="008C0180">
              <w:rPr>
                <w:rFonts w:cs="Arial"/>
                <w:sz w:val="24"/>
                <w:szCs w:val="24"/>
              </w:rPr>
              <w:t>Jackie Bryant</w:t>
            </w:r>
          </w:p>
        </w:tc>
        <w:tc>
          <w:tcPr>
            <w:tcW w:w="1596" w:type="dxa"/>
          </w:tcPr>
          <w:p w:rsidR="00B5508D" w:rsidRPr="008C0180" w:rsidRDefault="00B5508D" w:rsidP="00FD00B6">
            <w:pPr>
              <w:rPr>
                <w:rFonts w:cs="Arial"/>
                <w:sz w:val="24"/>
                <w:szCs w:val="24"/>
              </w:rPr>
            </w:pPr>
            <w:r w:rsidRPr="008C0180">
              <w:rPr>
                <w:rFonts w:cs="Arial"/>
                <w:sz w:val="24"/>
                <w:szCs w:val="24"/>
              </w:rPr>
              <w:t>1 of 1</w:t>
            </w:r>
          </w:p>
        </w:tc>
        <w:tc>
          <w:tcPr>
            <w:tcW w:w="1596" w:type="dxa"/>
          </w:tcPr>
          <w:p w:rsidR="00B5508D" w:rsidRDefault="00B5508D" w:rsidP="00FD00B6">
            <w:pPr>
              <w:rPr>
                <w:rFonts w:cs="Arial"/>
                <w:sz w:val="24"/>
                <w:szCs w:val="24"/>
              </w:rPr>
            </w:pPr>
            <w:r w:rsidRPr="008C0180">
              <w:rPr>
                <w:rFonts w:cs="Arial"/>
                <w:sz w:val="24"/>
                <w:szCs w:val="24"/>
              </w:rPr>
              <w:t>Student Appointed</w:t>
            </w:r>
          </w:p>
          <w:p w:rsidR="00E342C0" w:rsidRPr="008C0180" w:rsidRDefault="00E342C0" w:rsidP="00FD00B6">
            <w:pPr>
              <w:rPr>
                <w:rFonts w:cs="Arial"/>
                <w:sz w:val="24"/>
                <w:szCs w:val="24"/>
              </w:rPr>
            </w:pPr>
            <w:r>
              <w:rPr>
                <w:rFonts w:cs="Arial"/>
                <w:sz w:val="24"/>
                <w:szCs w:val="24"/>
              </w:rPr>
              <w:t>2015</w:t>
            </w:r>
          </w:p>
        </w:tc>
        <w:tc>
          <w:tcPr>
            <w:tcW w:w="1596" w:type="dxa"/>
          </w:tcPr>
          <w:p w:rsidR="00B5508D" w:rsidRPr="008C0180" w:rsidRDefault="00B5508D" w:rsidP="00FD00B6">
            <w:pPr>
              <w:rPr>
                <w:rFonts w:cs="Arial"/>
                <w:sz w:val="24"/>
                <w:szCs w:val="24"/>
              </w:rPr>
            </w:pPr>
          </w:p>
        </w:tc>
        <w:tc>
          <w:tcPr>
            <w:tcW w:w="1596" w:type="dxa"/>
          </w:tcPr>
          <w:p w:rsidR="00B5508D" w:rsidRPr="008C0180" w:rsidRDefault="00B5508D" w:rsidP="00FD00B6">
            <w:pPr>
              <w:rPr>
                <w:rFonts w:cs="Arial"/>
                <w:sz w:val="24"/>
                <w:szCs w:val="24"/>
              </w:rPr>
            </w:pPr>
          </w:p>
        </w:tc>
        <w:tc>
          <w:tcPr>
            <w:tcW w:w="1596" w:type="dxa"/>
          </w:tcPr>
          <w:p w:rsidR="00B5508D" w:rsidRPr="008C0180" w:rsidRDefault="00B5508D" w:rsidP="00FD00B6">
            <w:pPr>
              <w:rPr>
                <w:rFonts w:cs="Arial"/>
                <w:sz w:val="24"/>
                <w:szCs w:val="24"/>
              </w:rPr>
            </w:pPr>
          </w:p>
        </w:tc>
      </w:tr>
      <w:tr w:rsidR="00B5508D" w:rsidRPr="008C0180" w:rsidTr="00B5508D">
        <w:tc>
          <w:tcPr>
            <w:tcW w:w="1596" w:type="dxa"/>
          </w:tcPr>
          <w:p w:rsidR="00B5508D" w:rsidRPr="008C0180" w:rsidRDefault="00B5508D" w:rsidP="00FD00B6">
            <w:pPr>
              <w:rPr>
                <w:rFonts w:cs="Arial"/>
                <w:sz w:val="24"/>
                <w:szCs w:val="24"/>
              </w:rPr>
            </w:pPr>
            <w:r w:rsidRPr="008C0180">
              <w:rPr>
                <w:rFonts w:cs="Arial"/>
                <w:sz w:val="24"/>
                <w:szCs w:val="24"/>
              </w:rPr>
              <w:t>Alysha Humbles</w:t>
            </w:r>
          </w:p>
        </w:tc>
        <w:tc>
          <w:tcPr>
            <w:tcW w:w="1596" w:type="dxa"/>
          </w:tcPr>
          <w:p w:rsidR="00B5508D" w:rsidRPr="008C0180" w:rsidRDefault="00B5508D" w:rsidP="00FD00B6">
            <w:pPr>
              <w:rPr>
                <w:rFonts w:cs="Arial"/>
                <w:sz w:val="24"/>
                <w:szCs w:val="24"/>
              </w:rPr>
            </w:pPr>
            <w:r w:rsidRPr="008C0180">
              <w:rPr>
                <w:rFonts w:cs="Arial"/>
                <w:sz w:val="24"/>
                <w:szCs w:val="24"/>
              </w:rPr>
              <w:t>1 of 1</w:t>
            </w:r>
          </w:p>
        </w:tc>
        <w:tc>
          <w:tcPr>
            <w:tcW w:w="1596" w:type="dxa"/>
          </w:tcPr>
          <w:p w:rsidR="00B5508D" w:rsidRPr="008C0180" w:rsidRDefault="00B5508D" w:rsidP="00FD00B6">
            <w:pPr>
              <w:rPr>
                <w:rFonts w:cs="Arial"/>
                <w:sz w:val="24"/>
                <w:szCs w:val="24"/>
              </w:rPr>
            </w:pPr>
            <w:r w:rsidRPr="008C0180">
              <w:rPr>
                <w:rFonts w:cs="Arial"/>
                <w:sz w:val="24"/>
                <w:szCs w:val="24"/>
              </w:rPr>
              <w:t>Student Appointed</w:t>
            </w:r>
            <w:r w:rsidR="00E342C0">
              <w:rPr>
                <w:rFonts w:cs="Arial"/>
                <w:sz w:val="24"/>
                <w:szCs w:val="24"/>
              </w:rPr>
              <w:t xml:space="preserve"> 2016</w:t>
            </w:r>
          </w:p>
        </w:tc>
        <w:tc>
          <w:tcPr>
            <w:tcW w:w="1596" w:type="dxa"/>
          </w:tcPr>
          <w:p w:rsidR="00B5508D" w:rsidRPr="008C0180" w:rsidRDefault="00B5508D" w:rsidP="00FD00B6">
            <w:pPr>
              <w:rPr>
                <w:rFonts w:cs="Arial"/>
                <w:sz w:val="24"/>
                <w:szCs w:val="24"/>
              </w:rPr>
            </w:pPr>
          </w:p>
        </w:tc>
        <w:tc>
          <w:tcPr>
            <w:tcW w:w="1596" w:type="dxa"/>
          </w:tcPr>
          <w:p w:rsidR="00B5508D" w:rsidRPr="008C0180" w:rsidRDefault="00B5508D" w:rsidP="00FD00B6">
            <w:pPr>
              <w:rPr>
                <w:rFonts w:cs="Arial"/>
                <w:sz w:val="24"/>
                <w:szCs w:val="24"/>
              </w:rPr>
            </w:pPr>
          </w:p>
        </w:tc>
        <w:tc>
          <w:tcPr>
            <w:tcW w:w="1596" w:type="dxa"/>
          </w:tcPr>
          <w:p w:rsidR="00B5508D" w:rsidRPr="008C0180" w:rsidRDefault="00B5508D" w:rsidP="00FD00B6">
            <w:pPr>
              <w:rPr>
                <w:rFonts w:cs="Arial"/>
                <w:sz w:val="24"/>
                <w:szCs w:val="24"/>
              </w:rPr>
            </w:pPr>
          </w:p>
        </w:tc>
      </w:tr>
    </w:tbl>
    <w:p w:rsidR="001473BB" w:rsidRPr="008C0180" w:rsidRDefault="001473BB" w:rsidP="001473BB">
      <w:pPr>
        <w:pStyle w:val="NormalWeb"/>
        <w:spacing w:before="0" w:beforeAutospacing="0" w:after="160" w:afterAutospacing="0"/>
        <w:rPr>
          <w:rFonts w:ascii="Arial" w:hAnsi="Arial" w:cs="Arial"/>
          <w:b/>
          <w:bCs/>
          <w:color w:val="000000"/>
        </w:rPr>
      </w:pPr>
    </w:p>
    <w:p w:rsidR="001473BB" w:rsidRPr="008C0180" w:rsidRDefault="002D696B" w:rsidP="001473BB">
      <w:pPr>
        <w:pStyle w:val="NormalWeb"/>
        <w:spacing w:before="0" w:beforeAutospacing="0" w:after="160" w:afterAutospacing="0"/>
        <w:rPr>
          <w:rFonts w:ascii="Arial" w:hAnsi="Arial" w:cs="Arial"/>
        </w:rPr>
      </w:pPr>
      <w:r w:rsidRPr="008C0180">
        <w:rPr>
          <w:rFonts w:ascii="Arial" w:hAnsi="Arial" w:cs="Arial"/>
          <w:b/>
          <w:bCs/>
          <w:color w:val="000000"/>
        </w:rPr>
        <w:t xml:space="preserve">LIBRARY COMMITTEE MEETINGS: FOR RECENT CALENDAR YEAR 2016 </w:t>
      </w:r>
    </w:p>
    <w:p w:rsidR="001473BB" w:rsidRPr="008C0180" w:rsidRDefault="00E57EC2" w:rsidP="001473BB">
      <w:pPr>
        <w:pStyle w:val="NormalWeb"/>
        <w:spacing w:before="0" w:beforeAutospacing="0" w:after="160" w:afterAutospacing="0"/>
        <w:ind w:left="720"/>
        <w:rPr>
          <w:rFonts w:ascii="Arial" w:hAnsi="Arial" w:cs="Arial"/>
          <w:color w:val="000000"/>
        </w:rPr>
      </w:pPr>
      <w:r>
        <w:rPr>
          <w:rFonts w:ascii="Arial" w:hAnsi="Arial" w:cs="Arial"/>
          <w:color w:val="000000"/>
        </w:rPr>
        <w:t>1 -</w:t>
      </w:r>
      <w:r w:rsidR="001473BB" w:rsidRPr="008C0180">
        <w:rPr>
          <w:rFonts w:ascii="Arial" w:hAnsi="Arial" w:cs="Arial"/>
          <w:color w:val="000000"/>
        </w:rPr>
        <w:t xml:space="preserve"> Friday, February 19, 2016, 11:00 a.m.  </w:t>
      </w:r>
    </w:p>
    <w:p w:rsidR="001473BB" w:rsidRPr="008C0180" w:rsidRDefault="001473BB" w:rsidP="001473BB">
      <w:pPr>
        <w:pStyle w:val="NormalWeb"/>
        <w:spacing w:before="0" w:beforeAutospacing="0" w:after="160" w:afterAutospacing="0"/>
        <w:ind w:left="720"/>
        <w:rPr>
          <w:rFonts w:ascii="Arial" w:hAnsi="Arial" w:cs="Arial"/>
        </w:rPr>
      </w:pPr>
      <w:r w:rsidRPr="008C0180">
        <w:rPr>
          <w:rFonts w:ascii="Arial" w:hAnsi="Arial" w:cs="Arial"/>
          <w:color w:val="000000"/>
        </w:rPr>
        <w:t>2</w:t>
      </w:r>
      <w:r w:rsidR="00E57EC2">
        <w:rPr>
          <w:rFonts w:ascii="Arial" w:hAnsi="Arial" w:cs="Arial"/>
          <w:color w:val="000000"/>
        </w:rPr>
        <w:t xml:space="preserve"> </w:t>
      </w:r>
      <w:r w:rsidRPr="008C0180">
        <w:rPr>
          <w:rFonts w:ascii="Arial" w:hAnsi="Arial" w:cs="Arial"/>
          <w:color w:val="000000"/>
        </w:rPr>
        <w:t xml:space="preserve">- </w:t>
      </w:r>
      <w:r w:rsidR="002D696B" w:rsidRPr="008C0180">
        <w:rPr>
          <w:rFonts w:ascii="Arial" w:hAnsi="Arial" w:cs="Arial"/>
          <w:color w:val="000000"/>
        </w:rPr>
        <w:t xml:space="preserve">Thursday, March 10, 2016, </w:t>
      </w:r>
      <w:r w:rsidRPr="008C0180">
        <w:rPr>
          <w:rFonts w:ascii="Arial" w:hAnsi="Arial" w:cs="Arial"/>
          <w:color w:val="000000"/>
        </w:rPr>
        <w:t xml:space="preserve">11:00 a.m. </w:t>
      </w:r>
    </w:p>
    <w:p w:rsidR="002D696B" w:rsidRPr="008C0180" w:rsidRDefault="002D696B">
      <w:pPr>
        <w:rPr>
          <w:rFonts w:cs="Arial"/>
          <w:b/>
          <w:sz w:val="24"/>
          <w:szCs w:val="24"/>
          <w:u w:val="single"/>
        </w:rPr>
      </w:pPr>
      <w:r w:rsidRPr="008C0180">
        <w:rPr>
          <w:rFonts w:cs="Arial"/>
          <w:sz w:val="24"/>
          <w:szCs w:val="24"/>
        </w:rPr>
        <w:br w:type="page"/>
      </w:r>
    </w:p>
    <w:p w:rsidR="009F57B0" w:rsidRPr="008C0180" w:rsidRDefault="00445A7E" w:rsidP="00445A7E">
      <w:pPr>
        <w:pStyle w:val="Heading2"/>
        <w:rPr>
          <w:rFonts w:cs="Arial"/>
          <w:sz w:val="24"/>
          <w:szCs w:val="24"/>
        </w:rPr>
      </w:pPr>
      <w:r w:rsidRPr="008C0180">
        <w:rPr>
          <w:rFonts w:cs="Arial"/>
          <w:sz w:val="24"/>
          <w:szCs w:val="24"/>
        </w:rPr>
        <w:lastRenderedPageBreak/>
        <w:t xml:space="preserve">HIGHLIGHTS: </w:t>
      </w:r>
      <w:r w:rsidR="00F16944" w:rsidRPr="008C0180">
        <w:rPr>
          <w:rFonts w:cs="Arial"/>
          <w:sz w:val="24"/>
          <w:szCs w:val="24"/>
        </w:rPr>
        <w:t>SELECT</w:t>
      </w:r>
      <w:r w:rsidRPr="008C0180">
        <w:rPr>
          <w:rFonts w:cs="Arial"/>
          <w:sz w:val="24"/>
          <w:szCs w:val="24"/>
        </w:rPr>
        <w:t xml:space="preserve"> </w:t>
      </w:r>
      <w:proofErr w:type="gramStart"/>
      <w:r w:rsidR="00F16944" w:rsidRPr="008C0180">
        <w:rPr>
          <w:rFonts w:cs="Arial"/>
          <w:sz w:val="24"/>
          <w:szCs w:val="24"/>
        </w:rPr>
        <w:t xml:space="preserve">ACHIEVEMENTS </w:t>
      </w:r>
      <w:r w:rsidRPr="008C0180">
        <w:rPr>
          <w:rFonts w:cs="Arial"/>
          <w:sz w:val="24"/>
          <w:szCs w:val="24"/>
        </w:rPr>
        <w:t xml:space="preserve"> FROM</w:t>
      </w:r>
      <w:proofErr w:type="gramEnd"/>
      <w:r w:rsidRPr="008C0180">
        <w:rPr>
          <w:rFonts w:cs="Arial"/>
          <w:sz w:val="24"/>
          <w:szCs w:val="24"/>
        </w:rPr>
        <w:t xml:space="preserve"> ACADEMIC YEAR 2015</w:t>
      </w:r>
      <w:r w:rsidR="002D696B" w:rsidRPr="008C0180">
        <w:rPr>
          <w:rFonts w:cs="Arial"/>
          <w:sz w:val="24"/>
          <w:szCs w:val="24"/>
        </w:rPr>
        <w:t xml:space="preserve"> </w:t>
      </w:r>
      <w:r w:rsidRPr="008C0180">
        <w:rPr>
          <w:rFonts w:cs="Arial"/>
          <w:sz w:val="24"/>
          <w:szCs w:val="24"/>
        </w:rPr>
        <w:t>-</w:t>
      </w:r>
      <w:r w:rsidR="002D696B" w:rsidRPr="008C0180">
        <w:rPr>
          <w:rFonts w:cs="Arial"/>
          <w:sz w:val="24"/>
          <w:szCs w:val="24"/>
        </w:rPr>
        <w:t xml:space="preserve"> </w:t>
      </w:r>
      <w:r w:rsidRPr="008C0180">
        <w:rPr>
          <w:rFonts w:cs="Arial"/>
          <w:sz w:val="24"/>
          <w:szCs w:val="24"/>
        </w:rPr>
        <w:t xml:space="preserve">2016 </w:t>
      </w:r>
    </w:p>
    <w:p w:rsidR="00FF4FC6" w:rsidRPr="008C0180" w:rsidRDefault="00BF7DC8" w:rsidP="00BF7DC8">
      <w:pPr>
        <w:rPr>
          <w:rFonts w:cs="Arial"/>
          <w:sz w:val="24"/>
          <w:szCs w:val="24"/>
        </w:rPr>
      </w:pPr>
      <w:r w:rsidRPr="008C0180">
        <w:rPr>
          <w:rFonts w:cs="Arial"/>
          <w:sz w:val="24"/>
          <w:szCs w:val="24"/>
        </w:rPr>
        <w:t xml:space="preserve">At this time, I want to highlight the </w:t>
      </w:r>
      <w:r w:rsidR="00444F71" w:rsidRPr="008C0180">
        <w:rPr>
          <w:rFonts w:cs="Arial"/>
          <w:sz w:val="24"/>
          <w:szCs w:val="24"/>
        </w:rPr>
        <w:t xml:space="preserve">continued </w:t>
      </w:r>
      <w:r w:rsidRPr="008C0180">
        <w:rPr>
          <w:rFonts w:cs="Arial"/>
          <w:sz w:val="24"/>
          <w:szCs w:val="24"/>
        </w:rPr>
        <w:t xml:space="preserve">success in the </w:t>
      </w:r>
      <w:r w:rsidR="00444F71" w:rsidRPr="008C0180">
        <w:rPr>
          <w:rFonts w:cs="Arial"/>
          <w:sz w:val="24"/>
          <w:szCs w:val="24"/>
        </w:rPr>
        <w:t xml:space="preserve">placement of the </w:t>
      </w:r>
      <w:r w:rsidRPr="008C0180">
        <w:rPr>
          <w:rFonts w:cs="Arial"/>
          <w:sz w:val="24"/>
          <w:szCs w:val="24"/>
        </w:rPr>
        <w:t xml:space="preserve">Writing Center </w:t>
      </w:r>
      <w:r w:rsidR="00444F71" w:rsidRPr="008C0180">
        <w:rPr>
          <w:rFonts w:cs="Arial"/>
          <w:sz w:val="24"/>
          <w:szCs w:val="24"/>
        </w:rPr>
        <w:t>within</w:t>
      </w:r>
      <w:r w:rsidRPr="008C0180">
        <w:rPr>
          <w:rFonts w:cs="Arial"/>
          <w:sz w:val="24"/>
          <w:szCs w:val="24"/>
        </w:rPr>
        <w:t xml:space="preserve"> The University Library</w:t>
      </w:r>
      <w:r w:rsidR="00444F71" w:rsidRPr="008C0180">
        <w:rPr>
          <w:rFonts w:cs="Arial"/>
          <w:sz w:val="24"/>
          <w:szCs w:val="24"/>
        </w:rPr>
        <w:t xml:space="preserve"> which first began in the fall of 2014. Since that time, both the staff of the Center and the Library has provided s</w:t>
      </w:r>
      <w:r w:rsidRPr="008C0180">
        <w:rPr>
          <w:rFonts w:cs="Arial"/>
          <w:sz w:val="24"/>
          <w:szCs w:val="24"/>
        </w:rPr>
        <w:t>tudents added academic support and knowledge to reach more students at varied times and to continuously serve them appropriately.  </w:t>
      </w:r>
      <w:r w:rsidR="00444F71" w:rsidRPr="008C0180">
        <w:rPr>
          <w:rFonts w:cs="Arial"/>
          <w:sz w:val="24"/>
          <w:szCs w:val="24"/>
        </w:rPr>
        <w:t>To aid in the appea</w:t>
      </w:r>
      <w:r w:rsidR="00D1033B">
        <w:rPr>
          <w:rFonts w:cs="Arial"/>
          <w:sz w:val="24"/>
          <w:szCs w:val="24"/>
        </w:rPr>
        <w:t>l of the Writing Center, new furnit</w:t>
      </w:r>
      <w:r w:rsidR="00444F71" w:rsidRPr="008C0180">
        <w:rPr>
          <w:rFonts w:cs="Arial"/>
          <w:sz w:val="24"/>
          <w:szCs w:val="24"/>
        </w:rPr>
        <w:t>ure was purchased</w:t>
      </w:r>
      <w:r w:rsidR="00FF4FC6" w:rsidRPr="008C0180">
        <w:rPr>
          <w:rFonts w:cs="Arial"/>
          <w:sz w:val="24"/>
          <w:szCs w:val="24"/>
        </w:rPr>
        <w:t>.  This gave students comfort and a complete spectrum of stylish, functional, furniture for group study and collaboration.</w:t>
      </w:r>
    </w:p>
    <w:p w:rsidR="0085226F" w:rsidRPr="008C0180" w:rsidRDefault="00FF4FC6" w:rsidP="00FF4FC6">
      <w:pPr>
        <w:rPr>
          <w:rFonts w:cs="Arial"/>
          <w:sz w:val="24"/>
          <w:szCs w:val="24"/>
        </w:rPr>
      </w:pPr>
      <w:r w:rsidRPr="008C0180">
        <w:rPr>
          <w:rFonts w:cs="Arial"/>
          <w:sz w:val="24"/>
          <w:szCs w:val="24"/>
        </w:rPr>
        <w:t>Secondly,</w:t>
      </w:r>
      <w:r w:rsidR="00BF7DC8" w:rsidRPr="008C0180">
        <w:rPr>
          <w:rFonts w:cs="Arial"/>
          <w:sz w:val="24"/>
          <w:szCs w:val="24"/>
        </w:rPr>
        <w:t xml:space="preserve"> I want </w:t>
      </w:r>
      <w:r w:rsidR="00D1033B">
        <w:rPr>
          <w:rFonts w:cs="Arial"/>
          <w:sz w:val="24"/>
          <w:szCs w:val="24"/>
        </w:rPr>
        <w:t xml:space="preserve">to </w:t>
      </w:r>
      <w:r w:rsidR="00BF7DC8" w:rsidRPr="008C0180">
        <w:rPr>
          <w:rFonts w:cs="Arial"/>
          <w:sz w:val="24"/>
          <w:szCs w:val="24"/>
        </w:rPr>
        <w:t>highlight the success with the University Library’s participation in a national program call</w:t>
      </w:r>
      <w:r w:rsidRPr="008C0180">
        <w:rPr>
          <w:rFonts w:cs="Arial"/>
          <w:sz w:val="24"/>
          <w:szCs w:val="24"/>
        </w:rPr>
        <w:t>ed Assessment in Action (AiA).  West Virginia State University is one of a select number of colleges in the nation that has the privilege to participate in this project funded by the IMLS, AIR, &amp; the Association of Public and Land Grant Institutions.</w:t>
      </w:r>
    </w:p>
    <w:p w:rsidR="00FF4FC6" w:rsidRPr="008C0180" w:rsidRDefault="00FF4FC6" w:rsidP="00FF4FC6">
      <w:pPr>
        <w:pStyle w:val="BodyText"/>
        <w:rPr>
          <w:rFonts w:cs="Arial"/>
          <w:color w:val="auto"/>
          <w:sz w:val="24"/>
          <w:szCs w:val="24"/>
        </w:rPr>
      </w:pPr>
      <w:r w:rsidRPr="008C0180">
        <w:rPr>
          <w:rFonts w:cs="Arial"/>
          <w:color w:val="auto"/>
          <w:sz w:val="24"/>
          <w:szCs w:val="24"/>
        </w:rPr>
        <w:t xml:space="preserve">Overall goal of the program was to address the needs of promoting </w:t>
      </w:r>
      <w:r w:rsidR="00D1033B">
        <w:rPr>
          <w:rFonts w:cs="Arial"/>
          <w:color w:val="auto"/>
          <w:sz w:val="24"/>
          <w:szCs w:val="24"/>
        </w:rPr>
        <w:t xml:space="preserve">the value of academic libraries and a </w:t>
      </w:r>
      <w:r w:rsidRPr="008C0180">
        <w:rPr>
          <w:rFonts w:cs="Arial"/>
          <w:color w:val="auto"/>
          <w:sz w:val="24"/>
          <w:szCs w:val="24"/>
        </w:rPr>
        <w:t xml:space="preserve">campus wide culture of assessment by building a community of best practices in the library profession.  I, as one of seventy-three team leaders, was selected by the Association of College and Research Libraries (ACRL) to guide an assessment project in </w:t>
      </w:r>
      <w:r w:rsidR="00D1033B">
        <w:rPr>
          <w:rFonts w:cs="Arial"/>
          <w:color w:val="auto"/>
          <w:sz w:val="24"/>
          <w:szCs w:val="24"/>
        </w:rPr>
        <w:t>our</w:t>
      </w:r>
      <w:r w:rsidRPr="008C0180">
        <w:rPr>
          <w:rFonts w:cs="Arial"/>
          <w:color w:val="auto"/>
          <w:sz w:val="24"/>
          <w:szCs w:val="24"/>
        </w:rPr>
        <w:t xml:space="preserve"> Library that helps th</w:t>
      </w:r>
      <w:r w:rsidR="00D1033B">
        <w:rPr>
          <w:rFonts w:cs="Arial"/>
          <w:color w:val="auto"/>
          <w:sz w:val="24"/>
          <w:szCs w:val="24"/>
        </w:rPr>
        <w:t>e profession better demonstrate</w:t>
      </w:r>
      <w:r w:rsidRPr="008C0180">
        <w:rPr>
          <w:rFonts w:cs="Arial"/>
          <w:color w:val="auto"/>
          <w:sz w:val="24"/>
          <w:szCs w:val="24"/>
        </w:rPr>
        <w:t xml:space="preserve"> the impact that academic library instruction has on college student success.  The research tool used at WVSU has been approved by WVSU’s IRB, assuring that personal information is protected while conducting assessments and disseminating results.   We are utilizing best practices to support your faculty roles in assessing collegiate-level learning outcomes appropriate to the rigor and breadth of the degrees awarded by the institution.   The results of this action-learning project </w:t>
      </w:r>
      <w:r w:rsidR="007154D1" w:rsidRPr="008C0180">
        <w:rPr>
          <w:rFonts w:cs="Arial"/>
          <w:color w:val="auto"/>
          <w:sz w:val="24"/>
          <w:szCs w:val="24"/>
        </w:rPr>
        <w:t>were</w:t>
      </w:r>
      <w:r w:rsidRPr="008C0180">
        <w:rPr>
          <w:rFonts w:cs="Arial"/>
          <w:color w:val="auto"/>
          <w:sz w:val="24"/>
          <w:szCs w:val="24"/>
        </w:rPr>
        <w:t xml:space="preserve"> presented in June </w:t>
      </w:r>
      <w:r w:rsidR="0085226F" w:rsidRPr="008C0180">
        <w:rPr>
          <w:rFonts w:cs="Arial"/>
          <w:color w:val="auto"/>
          <w:sz w:val="24"/>
          <w:szCs w:val="24"/>
        </w:rPr>
        <w:t>2015</w:t>
      </w:r>
      <w:r w:rsidRPr="008C0180">
        <w:rPr>
          <w:rFonts w:cs="Arial"/>
          <w:color w:val="auto"/>
          <w:sz w:val="24"/>
          <w:szCs w:val="24"/>
        </w:rPr>
        <w:t xml:space="preserve"> at the A</w:t>
      </w:r>
      <w:r w:rsidR="007154D1" w:rsidRPr="008C0180">
        <w:rPr>
          <w:rFonts w:cs="Arial"/>
          <w:color w:val="auto"/>
          <w:sz w:val="24"/>
          <w:szCs w:val="24"/>
        </w:rPr>
        <w:t xml:space="preserve">merican </w:t>
      </w:r>
      <w:r w:rsidRPr="008C0180">
        <w:rPr>
          <w:rFonts w:cs="Arial"/>
          <w:color w:val="auto"/>
          <w:sz w:val="24"/>
          <w:szCs w:val="24"/>
        </w:rPr>
        <w:t>L</w:t>
      </w:r>
      <w:r w:rsidR="007154D1" w:rsidRPr="008C0180">
        <w:rPr>
          <w:rFonts w:cs="Arial"/>
          <w:color w:val="auto"/>
          <w:sz w:val="24"/>
          <w:szCs w:val="24"/>
        </w:rPr>
        <w:t xml:space="preserve">ibrary </w:t>
      </w:r>
      <w:r w:rsidRPr="008C0180">
        <w:rPr>
          <w:rFonts w:cs="Arial"/>
          <w:color w:val="auto"/>
          <w:sz w:val="24"/>
          <w:szCs w:val="24"/>
        </w:rPr>
        <w:t>A</w:t>
      </w:r>
      <w:r w:rsidR="007154D1" w:rsidRPr="008C0180">
        <w:rPr>
          <w:rFonts w:cs="Arial"/>
          <w:color w:val="auto"/>
          <w:sz w:val="24"/>
          <w:szCs w:val="24"/>
        </w:rPr>
        <w:t>ssociation</w:t>
      </w:r>
      <w:r w:rsidRPr="008C0180">
        <w:rPr>
          <w:rFonts w:cs="Arial"/>
          <w:color w:val="auto"/>
          <w:sz w:val="24"/>
          <w:szCs w:val="24"/>
        </w:rPr>
        <w:t xml:space="preserve"> Annual Conference in San Francisco, CA.</w:t>
      </w:r>
    </w:p>
    <w:p w:rsidR="00961D73" w:rsidRPr="008C0180" w:rsidRDefault="009F57B0" w:rsidP="009F57B0">
      <w:pPr>
        <w:rPr>
          <w:rFonts w:cs="Arial"/>
          <w:sz w:val="24"/>
          <w:szCs w:val="24"/>
        </w:rPr>
      </w:pPr>
      <w:r w:rsidRPr="008C0180">
        <w:rPr>
          <w:rFonts w:cs="Arial"/>
          <w:sz w:val="24"/>
          <w:szCs w:val="24"/>
        </w:rPr>
        <w:t xml:space="preserve">From March 2014-June 2015, </w:t>
      </w:r>
      <w:r w:rsidR="00961D73" w:rsidRPr="008C0180">
        <w:rPr>
          <w:rFonts w:cs="Arial"/>
          <w:sz w:val="24"/>
          <w:szCs w:val="24"/>
        </w:rPr>
        <w:t xml:space="preserve">West Virginia State University’s Library leveraged its information literacy instruction to promote first-year students' progress toward a General Education Common Learning Objective, through a faculty collaboration that integrated library instruction into a Freshman Experience course. An indirect-assessment (pre- and post-test) measured how students perceived the learning experience. Students’ responses provided information that demonstrates how students perceive their ability to locate information changed, as a result of learning during this one (50-minute) session of the course. </w:t>
      </w:r>
    </w:p>
    <w:p w:rsidR="0085226F" w:rsidRDefault="0085226F" w:rsidP="0085226F">
      <w:r>
        <w:rPr>
          <w:noProof/>
        </w:rPr>
        <w:lastRenderedPageBreak/>
        <w:drawing>
          <wp:inline distT="0" distB="0" distL="0" distR="0" wp14:anchorId="7C8474FB" wp14:editId="0088AA2A">
            <wp:extent cx="6577069" cy="2822889"/>
            <wp:effectExtent l="0" t="0" r="0" b="0"/>
            <wp:docPr id="2" name="Picture 2" descr="https://ala-ppo-apply-attachments.s3.amazonaws.com/answerable/attachment/file/20504/Upload_Leveraging_Library_POSTER_1.jpg?AWSAccessKeyId=AKIAJO4KSYKHL77IOFJQ&amp;Signature=5z2nCMkmUCbhCzn5ZbEilQcKels%3D&amp;Expires=145944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a-ppo-apply-attachments.s3.amazonaws.com/answerable/attachment/file/20504/Upload_Leveraging_Library_POSTER_1.jpg?AWSAccessKeyId=AKIAJO4KSYKHL77IOFJQ&amp;Signature=5z2nCMkmUCbhCzn5ZbEilQcKels%3D&amp;Expires=14594499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0980" cy="2820275"/>
                    </a:xfrm>
                    <a:prstGeom prst="rect">
                      <a:avLst/>
                    </a:prstGeom>
                    <a:noFill/>
                    <a:ln>
                      <a:noFill/>
                    </a:ln>
                  </pic:spPr>
                </pic:pic>
              </a:graphicData>
            </a:graphic>
          </wp:inline>
        </w:drawing>
      </w:r>
    </w:p>
    <w:p w:rsidR="0085226F" w:rsidRPr="00FB7D6C" w:rsidRDefault="0085226F" w:rsidP="0085226F">
      <w:pPr>
        <w:rPr>
          <w:rFonts w:ascii="Tahoma" w:hAnsi="Tahoma" w:cs="Tahoma"/>
        </w:rPr>
      </w:pPr>
      <w:r w:rsidRPr="00FB7D6C">
        <w:rPr>
          <w:rFonts w:ascii="Tahoma" w:hAnsi="Tahoma" w:cs="Tahoma"/>
          <w:sz w:val="20"/>
        </w:rPr>
        <w:t xml:space="preserve">Larger image available at </w:t>
      </w:r>
      <w:hyperlink r:id="rId6" w:history="1">
        <w:r w:rsidRPr="00FB7D6C">
          <w:rPr>
            <w:rStyle w:val="Hyperlink"/>
            <w:rFonts w:ascii="Tahoma" w:hAnsi="Tahoma" w:cs="Tahoma"/>
            <w:sz w:val="20"/>
          </w:rPr>
          <w:t>https://ala-ppo-apply-attachments.s3.amazonaws.com/answerable/attachment/file/20504/Upload_Leveraging_Library_POSTER_1.jpg?AWSAccessKeyId=AKIAJO4KSYKHL77IOFJQ&amp;Signature=5z2nCMkmUCbhCzn5ZbEilQcKels%3D&amp;Expires=1459449972</w:t>
        </w:r>
      </w:hyperlink>
      <w:r w:rsidRPr="00FB7D6C">
        <w:rPr>
          <w:rFonts w:ascii="Tahoma" w:hAnsi="Tahoma" w:cs="Tahoma"/>
        </w:rPr>
        <w:t xml:space="preserve"> </w:t>
      </w:r>
    </w:p>
    <w:p w:rsidR="009F57B0" w:rsidRDefault="009F57B0">
      <w:r>
        <w:br w:type="page"/>
      </w:r>
    </w:p>
    <w:p w:rsidR="009F57B0" w:rsidRPr="008C0180" w:rsidRDefault="00D1033B" w:rsidP="00FF4FC6">
      <w:pPr>
        <w:pStyle w:val="BodyText"/>
        <w:rPr>
          <w:rFonts w:cs="Arial"/>
          <w:b/>
          <w:color w:val="auto"/>
          <w:sz w:val="24"/>
          <w:szCs w:val="24"/>
          <w:u w:val="single"/>
        </w:rPr>
      </w:pPr>
      <w:r>
        <w:rPr>
          <w:rFonts w:cs="Arial"/>
          <w:b/>
          <w:color w:val="auto"/>
          <w:sz w:val="24"/>
          <w:szCs w:val="24"/>
          <w:u w:val="single"/>
        </w:rPr>
        <w:lastRenderedPageBreak/>
        <w:t>HIGHLI</w:t>
      </w:r>
      <w:r w:rsidR="00445A7E" w:rsidRPr="008C0180">
        <w:rPr>
          <w:rFonts w:cs="Arial"/>
          <w:b/>
          <w:color w:val="auto"/>
          <w:sz w:val="24"/>
          <w:szCs w:val="24"/>
          <w:u w:val="single"/>
        </w:rPr>
        <w:t xml:space="preserve">GHTS: </w:t>
      </w:r>
      <w:r w:rsidR="009F57B0" w:rsidRPr="008C0180">
        <w:rPr>
          <w:rFonts w:cs="Arial"/>
          <w:b/>
          <w:color w:val="auto"/>
          <w:sz w:val="24"/>
          <w:szCs w:val="24"/>
          <w:u w:val="single"/>
        </w:rPr>
        <w:t xml:space="preserve">IMPORTANT </w:t>
      </w:r>
      <w:r w:rsidR="00445A7E" w:rsidRPr="008C0180">
        <w:rPr>
          <w:rFonts w:cs="Arial"/>
          <w:b/>
          <w:color w:val="auto"/>
          <w:sz w:val="24"/>
          <w:szCs w:val="24"/>
          <w:u w:val="single"/>
        </w:rPr>
        <w:t xml:space="preserve">UPCOMING </w:t>
      </w:r>
      <w:r w:rsidR="009F57B0" w:rsidRPr="008C0180">
        <w:rPr>
          <w:rFonts w:cs="Arial"/>
          <w:b/>
          <w:color w:val="auto"/>
          <w:sz w:val="24"/>
          <w:szCs w:val="24"/>
          <w:u w:val="single"/>
        </w:rPr>
        <w:t xml:space="preserve">LIBRARY COMMITTEE </w:t>
      </w:r>
      <w:r w:rsidR="00F16944" w:rsidRPr="008C0180">
        <w:rPr>
          <w:rFonts w:cs="Arial"/>
          <w:b/>
          <w:color w:val="auto"/>
          <w:sz w:val="24"/>
          <w:szCs w:val="24"/>
          <w:u w:val="single"/>
        </w:rPr>
        <w:t>INITIATIVES TO WORK TOWARDS</w:t>
      </w:r>
    </w:p>
    <w:p w:rsidR="0085226F" w:rsidRPr="008C0180" w:rsidRDefault="0085226F" w:rsidP="00FF4FC6">
      <w:pPr>
        <w:pStyle w:val="BodyText"/>
        <w:rPr>
          <w:rFonts w:cs="Arial"/>
          <w:color w:val="auto"/>
          <w:sz w:val="24"/>
          <w:szCs w:val="24"/>
        </w:rPr>
      </w:pPr>
      <w:r w:rsidRPr="008C0180">
        <w:rPr>
          <w:rFonts w:cs="Arial"/>
          <w:color w:val="auto"/>
          <w:sz w:val="24"/>
          <w:szCs w:val="24"/>
        </w:rPr>
        <w:t xml:space="preserve">The Library Committee is leading the development of our University’s first Friends of the University Library group.  </w:t>
      </w:r>
      <w:r w:rsidR="007154D1" w:rsidRPr="008C0180">
        <w:rPr>
          <w:rFonts w:cs="Arial"/>
          <w:color w:val="auto"/>
          <w:sz w:val="24"/>
          <w:szCs w:val="24"/>
        </w:rPr>
        <w:t>This student centered programming effort will strengthen the competencies of students by broadening exposure to opportunities for the creation of data</w:t>
      </w:r>
      <w:r w:rsidR="00D1033B">
        <w:rPr>
          <w:rFonts w:cs="Arial"/>
          <w:color w:val="auto"/>
          <w:sz w:val="24"/>
          <w:szCs w:val="24"/>
        </w:rPr>
        <w:t>-</w:t>
      </w:r>
      <w:r w:rsidR="007154D1" w:rsidRPr="008C0180">
        <w:rPr>
          <w:rFonts w:cs="Arial"/>
          <w:color w:val="auto"/>
          <w:sz w:val="24"/>
          <w:szCs w:val="24"/>
        </w:rPr>
        <w:t>informed advocacy. To introduce data</w:t>
      </w:r>
      <w:r w:rsidR="00D1033B">
        <w:rPr>
          <w:rFonts w:cs="Arial"/>
          <w:color w:val="auto"/>
          <w:sz w:val="24"/>
          <w:szCs w:val="24"/>
        </w:rPr>
        <w:t>-</w:t>
      </w:r>
      <w:r w:rsidR="007154D1" w:rsidRPr="008C0180">
        <w:rPr>
          <w:rFonts w:cs="Arial"/>
          <w:color w:val="auto"/>
          <w:sz w:val="24"/>
          <w:szCs w:val="24"/>
        </w:rPr>
        <w:t>informed advocacy means that the Library Committee will utilize resources from United for Libraries Association of the Library Trustees, Advocates, Friends and Foundations, a division of the American Library Association. The goal is to move the Library to center stage on the campus and in the greater</w:t>
      </w:r>
      <w:r w:rsidR="00D1033B">
        <w:rPr>
          <w:rFonts w:cs="Arial"/>
          <w:color w:val="auto"/>
          <w:sz w:val="24"/>
          <w:szCs w:val="24"/>
        </w:rPr>
        <w:t xml:space="preserve"> Charleston-Huntington Metropolitan</w:t>
      </w:r>
      <w:r w:rsidR="007154D1" w:rsidRPr="008C0180">
        <w:rPr>
          <w:rFonts w:cs="Arial"/>
          <w:color w:val="auto"/>
          <w:sz w:val="24"/>
          <w:szCs w:val="24"/>
        </w:rPr>
        <w:t xml:space="preserve"> Areas.</w:t>
      </w:r>
      <w:r w:rsidR="00493647" w:rsidRPr="008C0180">
        <w:rPr>
          <w:rFonts w:cs="Arial"/>
          <w:color w:val="auto"/>
          <w:sz w:val="24"/>
          <w:szCs w:val="24"/>
        </w:rPr>
        <w:t xml:space="preserve"> Program goals this upcoming fiscal year include:</w:t>
      </w:r>
    </w:p>
    <w:p w:rsidR="00E96D79" w:rsidRPr="008C0180" w:rsidRDefault="007154D1" w:rsidP="007154D1">
      <w:pPr>
        <w:pStyle w:val="BodyText"/>
        <w:numPr>
          <w:ilvl w:val="0"/>
          <w:numId w:val="2"/>
        </w:numPr>
        <w:rPr>
          <w:rFonts w:cs="Arial"/>
          <w:color w:val="auto"/>
          <w:sz w:val="24"/>
          <w:szCs w:val="24"/>
        </w:rPr>
      </w:pPr>
      <w:r w:rsidRPr="008C0180">
        <w:rPr>
          <w:rFonts w:cs="Arial"/>
          <w:color w:val="auto"/>
          <w:sz w:val="24"/>
          <w:szCs w:val="24"/>
        </w:rPr>
        <w:t>Host</w:t>
      </w:r>
      <w:r w:rsidR="00037D76" w:rsidRPr="008C0180">
        <w:rPr>
          <w:rFonts w:cs="Arial"/>
          <w:color w:val="auto"/>
          <w:sz w:val="24"/>
          <w:szCs w:val="24"/>
        </w:rPr>
        <w:t xml:space="preserve"> student centered</w:t>
      </w:r>
      <w:r w:rsidRPr="008C0180">
        <w:rPr>
          <w:rFonts w:cs="Arial"/>
          <w:color w:val="auto"/>
          <w:sz w:val="24"/>
          <w:szCs w:val="24"/>
        </w:rPr>
        <w:t xml:space="preserve"> </w:t>
      </w:r>
      <w:r w:rsidRPr="008C0180">
        <w:rPr>
          <w:rFonts w:cs="Arial"/>
          <w:i/>
          <w:color w:val="auto"/>
          <w:sz w:val="24"/>
          <w:szCs w:val="24"/>
        </w:rPr>
        <w:t>Lunch and Learn</w:t>
      </w:r>
      <w:r w:rsidRPr="008C0180">
        <w:rPr>
          <w:rFonts w:cs="Arial"/>
          <w:color w:val="auto"/>
          <w:sz w:val="24"/>
          <w:szCs w:val="24"/>
        </w:rPr>
        <w:t xml:space="preserve"> </w:t>
      </w:r>
      <w:r w:rsidR="00E96D79" w:rsidRPr="008C0180">
        <w:rPr>
          <w:rFonts w:cs="Arial"/>
          <w:color w:val="auto"/>
          <w:sz w:val="24"/>
          <w:szCs w:val="24"/>
        </w:rPr>
        <w:t>seminars.  Topics may include:</w:t>
      </w:r>
    </w:p>
    <w:p w:rsidR="007154D1" w:rsidRPr="008C0180" w:rsidRDefault="00E96D79" w:rsidP="008C0180">
      <w:pPr>
        <w:pStyle w:val="BodyText"/>
        <w:numPr>
          <w:ilvl w:val="1"/>
          <w:numId w:val="2"/>
        </w:numPr>
        <w:spacing w:after="120"/>
        <w:rPr>
          <w:rFonts w:cs="Arial"/>
          <w:color w:val="auto"/>
          <w:sz w:val="24"/>
          <w:szCs w:val="24"/>
        </w:rPr>
      </w:pPr>
      <w:r w:rsidRPr="008C0180">
        <w:rPr>
          <w:rFonts w:cs="Arial"/>
          <w:color w:val="auto"/>
          <w:sz w:val="24"/>
          <w:szCs w:val="24"/>
        </w:rPr>
        <w:t>T</w:t>
      </w:r>
      <w:r w:rsidR="00961D73" w:rsidRPr="008C0180">
        <w:rPr>
          <w:rFonts w:cs="Arial"/>
          <w:color w:val="auto"/>
          <w:sz w:val="24"/>
          <w:szCs w:val="24"/>
        </w:rPr>
        <w:t>echnology leadership that introduces them to new technology innovations in the classroom;</w:t>
      </w:r>
      <w:r w:rsidR="007154D1" w:rsidRPr="008C0180">
        <w:rPr>
          <w:rFonts w:cs="Arial"/>
          <w:color w:val="auto"/>
          <w:sz w:val="24"/>
          <w:szCs w:val="24"/>
        </w:rPr>
        <w:t xml:space="preserve"> </w:t>
      </w:r>
    </w:p>
    <w:p w:rsidR="00E96D79" w:rsidRPr="008C0180" w:rsidRDefault="00E96D79" w:rsidP="008C0180">
      <w:pPr>
        <w:pStyle w:val="BodyText"/>
        <w:numPr>
          <w:ilvl w:val="1"/>
          <w:numId w:val="2"/>
        </w:numPr>
        <w:spacing w:after="120"/>
        <w:rPr>
          <w:rFonts w:cs="Arial"/>
          <w:color w:val="auto"/>
          <w:sz w:val="24"/>
          <w:szCs w:val="24"/>
        </w:rPr>
      </w:pPr>
      <w:r w:rsidRPr="008C0180">
        <w:rPr>
          <w:rFonts w:cs="Arial"/>
          <w:color w:val="auto"/>
          <w:sz w:val="24"/>
          <w:szCs w:val="24"/>
        </w:rPr>
        <w:t>Talks from Alumni</w:t>
      </w:r>
    </w:p>
    <w:p w:rsidR="00E96D79" w:rsidRPr="008C0180" w:rsidRDefault="00E96D79" w:rsidP="008C0180">
      <w:pPr>
        <w:pStyle w:val="BodyText"/>
        <w:numPr>
          <w:ilvl w:val="1"/>
          <w:numId w:val="2"/>
        </w:numPr>
        <w:spacing w:after="120"/>
        <w:rPr>
          <w:rFonts w:cs="Arial"/>
          <w:color w:val="auto"/>
          <w:sz w:val="24"/>
          <w:szCs w:val="24"/>
        </w:rPr>
      </w:pPr>
      <w:r w:rsidRPr="008C0180">
        <w:rPr>
          <w:rFonts w:cs="Arial"/>
          <w:color w:val="auto"/>
          <w:sz w:val="24"/>
          <w:szCs w:val="24"/>
        </w:rPr>
        <w:t>Panel discussions</w:t>
      </w:r>
    </w:p>
    <w:p w:rsidR="00E96D79" w:rsidRPr="008C0180" w:rsidRDefault="00E96D79" w:rsidP="008C0180">
      <w:pPr>
        <w:pStyle w:val="BodyText"/>
        <w:numPr>
          <w:ilvl w:val="1"/>
          <w:numId w:val="2"/>
        </w:numPr>
        <w:spacing w:after="120"/>
        <w:rPr>
          <w:rFonts w:cs="Arial"/>
          <w:color w:val="auto"/>
          <w:sz w:val="24"/>
          <w:szCs w:val="24"/>
        </w:rPr>
      </w:pPr>
      <w:r w:rsidRPr="008C0180">
        <w:rPr>
          <w:rFonts w:cs="Arial"/>
          <w:color w:val="auto"/>
          <w:sz w:val="24"/>
          <w:szCs w:val="24"/>
        </w:rPr>
        <w:t>State Talks</w:t>
      </w:r>
    </w:p>
    <w:p w:rsidR="000D1A4A" w:rsidRPr="008C0180" w:rsidRDefault="006210D1" w:rsidP="007154D1">
      <w:pPr>
        <w:pStyle w:val="BodyText"/>
        <w:numPr>
          <w:ilvl w:val="0"/>
          <w:numId w:val="2"/>
        </w:numPr>
        <w:rPr>
          <w:rFonts w:cs="Arial"/>
          <w:color w:val="auto"/>
          <w:sz w:val="24"/>
          <w:szCs w:val="24"/>
        </w:rPr>
      </w:pPr>
      <w:r w:rsidRPr="008C0180">
        <w:rPr>
          <w:rFonts w:cs="Arial"/>
          <w:color w:val="auto"/>
          <w:sz w:val="24"/>
          <w:szCs w:val="24"/>
        </w:rPr>
        <w:t xml:space="preserve">Implementing workshops having the mission of preparing students for composing </w:t>
      </w:r>
      <w:r w:rsidR="00037D76" w:rsidRPr="008C0180">
        <w:rPr>
          <w:rFonts w:cs="Arial"/>
          <w:color w:val="auto"/>
          <w:sz w:val="24"/>
          <w:szCs w:val="24"/>
        </w:rPr>
        <w:t>less</w:t>
      </w:r>
      <w:r w:rsidRPr="008C0180">
        <w:rPr>
          <w:rFonts w:cs="Arial"/>
          <w:color w:val="auto"/>
          <w:sz w:val="24"/>
          <w:szCs w:val="24"/>
        </w:rPr>
        <w:t>on plans and teaching materials that supports a STEM curriculum. FOL will expose students to NASA traveling exhibits.</w:t>
      </w:r>
    </w:p>
    <w:p w:rsidR="007154D1" w:rsidRPr="008C0180" w:rsidRDefault="007154D1" w:rsidP="007154D1">
      <w:pPr>
        <w:pStyle w:val="BodyText"/>
        <w:numPr>
          <w:ilvl w:val="0"/>
          <w:numId w:val="2"/>
        </w:numPr>
        <w:rPr>
          <w:rFonts w:cs="Arial"/>
          <w:color w:val="auto"/>
          <w:sz w:val="24"/>
          <w:szCs w:val="24"/>
        </w:rPr>
      </w:pPr>
      <w:r w:rsidRPr="008C0180">
        <w:rPr>
          <w:rFonts w:cs="Arial"/>
          <w:color w:val="auto"/>
          <w:sz w:val="24"/>
          <w:szCs w:val="24"/>
        </w:rPr>
        <w:t>Collaborate</w:t>
      </w:r>
      <w:r w:rsidR="00037D76" w:rsidRPr="008C0180">
        <w:rPr>
          <w:rFonts w:cs="Arial"/>
          <w:color w:val="auto"/>
          <w:sz w:val="24"/>
          <w:szCs w:val="24"/>
        </w:rPr>
        <w:t xml:space="preserve"> with Extension Services to</w:t>
      </w:r>
      <w:r w:rsidR="00493647" w:rsidRPr="008C0180">
        <w:rPr>
          <w:rFonts w:cs="Arial"/>
          <w:color w:val="auto"/>
          <w:sz w:val="24"/>
          <w:szCs w:val="24"/>
        </w:rPr>
        <w:t xml:space="preserve"> expand knowledge of new and developing agriculture developments and applications, i.e. urban farming, sustainable farming, etc., in identifying stakeholders and </w:t>
      </w:r>
      <w:r w:rsidR="00633A16" w:rsidRPr="008C0180">
        <w:rPr>
          <w:rFonts w:cs="Arial"/>
          <w:color w:val="auto"/>
          <w:sz w:val="24"/>
          <w:szCs w:val="24"/>
        </w:rPr>
        <w:t>community support at all levels;</w:t>
      </w:r>
    </w:p>
    <w:p w:rsidR="00633A16" w:rsidRPr="008C0180" w:rsidRDefault="00633A16" w:rsidP="00633A16">
      <w:pPr>
        <w:pStyle w:val="BodyText"/>
        <w:numPr>
          <w:ilvl w:val="0"/>
          <w:numId w:val="2"/>
        </w:numPr>
        <w:rPr>
          <w:rFonts w:cs="Arial"/>
          <w:color w:val="auto"/>
          <w:sz w:val="24"/>
          <w:szCs w:val="24"/>
        </w:rPr>
      </w:pPr>
      <w:r w:rsidRPr="008C0180">
        <w:rPr>
          <w:rFonts w:cs="Arial"/>
          <w:color w:val="auto"/>
          <w:sz w:val="24"/>
          <w:szCs w:val="24"/>
        </w:rPr>
        <w:t xml:space="preserve">Incorporating diversity seminars in the University Library </w:t>
      </w:r>
      <w:r w:rsidR="000D1A4A" w:rsidRPr="008C0180">
        <w:rPr>
          <w:rFonts w:cs="Arial"/>
          <w:color w:val="auto"/>
          <w:sz w:val="24"/>
          <w:szCs w:val="24"/>
        </w:rPr>
        <w:t>educating</w:t>
      </w:r>
      <w:r w:rsidRPr="008C0180">
        <w:rPr>
          <w:rFonts w:cs="Arial"/>
          <w:color w:val="auto"/>
          <w:sz w:val="24"/>
          <w:szCs w:val="24"/>
        </w:rPr>
        <w:t xml:space="preserve"> faculty and students on s</w:t>
      </w:r>
      <w:r w:rsidR="00493647" w:rsidRPr="008C0180">
        <w:rPr>
          <w:rFonts w:cs="Arial"/>
          <w:color w:val="auto"/>
          <w:sz w:val="24"/>
          <w:szCs w:val="24"/>
        </w:rPr>
        <w:t xml:space="preserve">erving </w:t>
      </w:r>
      <w:r w:rsidRPr="008C0180">
        <w:rPr>
          <w:rFonts w:cs="Arial"/>
          <w:color w:val="auto"/>
          <w:sz w:val="24"/>
          <w:szCs w:val="24"/>
        </w:rPr>
        <w:t>citizens</w:t>
      </w:r>
      <w:r w:rsidR="00493647" w:rsidRPr="008C0180">
        <w:rPr>
          <w:rFonts w:cs="Arial"/>
          <w:color w:val="auto"/>
          <w:sz w:val="24"/>
          <w:szCs w:val="24"/>
        </w:rPr>
        <w:t xml:space="preserve"> with low vision, no vision, and with physical disabilities</w:t>
      </w:r>
      <w:r w:rsidRPr="008C0180">
        <w:rPr>
          <w:rFonts w:cs="Arial"/>
          <w:color w:val="auto"/>
          <w:sz w:val="24"/>
          <w:szCs w:val="24"/>
        </w:rPr>
        <w:t>.  This effort</w:t>
      </w:r>
      <w:r w:rsidR="00961D73" w:rsidRPr="008C0180">
        <w:rPr>
          <w:rFonts w:cs="Arial"/>
          <w:color w:val="auto"/>
          <w:sz w:val="24"/>
          <w:szCs w:val="24"/>
        </w:rPr>
        <w:t xml:space="preserve"> would be a collaborative one</w:t>
      </w:r>
      <w:r w:rsidRPr="008C0180">
        <w:rPr>
          <w:rFonts w:cs="Arial"/>
          <w:color w:val="auto"/>
          <w:sz w:val="24"/>
          <w:szCs w:val="24"/>
        </w:rPr>
        <w:t xml:space="preserve"> with the University Library, the West Virginia Library Commission, and West Virginia Federation of the Blind;</w:t>
      </w:r>
    </w:p>
    <w:p w:rsidR="00445A7E" w:rsidRPr="008C0180" w:rsidRDefault="00694284" w:rsidP="008C0180">
      <w:pPr>
        <w:pStyle w:val="BodyText"/>
        <w:numPr>
          <w:ilvl w:val="0"/>
          <w:numId w:val="2"/>
        </w:numPr>
        <w:rPr>
          <w:rFonts w:cs="Arial"/>
          <w:b/>
          <w:bCs/>
          <w:color w:val="auto"/>
          <w:sz w:val="24"/>
          <w:szCs w:val="24"/>
          <w:u w:val="single"/>
        </w:rPr>
      </w:pPr>
      <w:r w:rsidRPr="008C0180">
        <w:rPr>
          <w:rFonts w:cs="Arial"/>
          <w:color w:val="auto"/>
          <w:sz w:val="24"/>
          <w:szCs w:val="24"/>
        </w:rPr>
        <w:t>On August 16</w:t>
      </w:r>
      <w:r w:rsidR="00B5508D" w:rsidRPr="008C0180">
        <w:rPr>
          <w:rFonts w:cs="Arial"/>
          <w:color w:val="auto"/>
          <w:sz w:val="24"/>
          <w:szCs w:val="24"/>
        </w:rPr>
        <w:t xml:space="preserve">, 1955, Earl Lloyd </w:t>
      </w:r>
      <w:r w:rsidR="00037D76" w:rsidRPr="008C0180">
        <w:rPr>
          <w:rFonts w:cs="Arial"/>
          <w:color w:val="auto"/>
          <w:sz w:val="24"/>
          <w:szCs w:val="24"/>
        </w:rPr>
        <w:t xml:space="preserve">(April 3, 1928-February 26, 2015) </w:t>
      </w:r>
      <w:r w:rsidR="00B5508D" w:rsidRPr="008C0180">
        <w:rPr>
          <w:rFonts w:cs="Arial"/>
          <w:color w:val="auto"/>
          <w:sz w:val="24"/>
          <w:szCs w:val="24"/>
        </w:rPr>
        <w:t xml:space="preserve">graduated from West </w:t>
      </w:r>
      <w:r w:rsidRPr="008C0180">
        <w:rPr>
          <w:rFonts w:cs="Arial"/>
          <w:color w:val="auto"/>
          <w:sz w:val="24"/>
          <w:szCs w:val="24"/>
        </w:rPr>
        <w:t>Virginia State College with a Bachelor’s of Science in Education.  On August 16—during the University sponsored “Welcome Week”--</w:t>
      </w:r>
      <w:r w:rsidR="00B5508D" w:rsidRPr="008C0180">
        <w:rPr>
          <w:rFonts w:cs="Arial"/>
          <w:color w:val="auto"/>
          <w:sz w:val="24"/>
          <w:szCs w:val="24"/>
        </w:rPr>
        <w:t xml:space="preserve"> the </w:t>
      </w:r>
      <w:r w:rsidR="007B3377" w:rsidRPr="008C0180">
        <w:rPr>
          <w:rFonts w:cs="Arial"/>
          <w:color w:val="auto"/>
          <w:sz w:val="24"/>
          <w:szCs w:val="24"/>
        </w:rPr>
        <w:t xml:space="preserve">University Library Director with assistance of the Library Committee will begin recruiting participants for hosting a symposium to train athletic professionals in assisting student-athlete development.   The symposium will provide attendees with a toolkit to meet the needs of college athletes in West Virginia. The University Library will present the symposium </w:t>
      </w:r>
      <w:r w:rsidR="00037D76" w:rsidRPr="008C0180">
        <w:rPr>
          <w:rFonts w:cs="Arial"/>
          <w:color w:val="auto"/>
          <w:sz w:val="24"/>
          <w:szCs w:val="24"/>
        </w:rPr>
        <w:t>every February beginning 2017.</w:t>
      </w:r>
      <w:r w:rsidR="00445A7E" w:rsidRPr="008C0180">
        <w:rPr>
          <w:rFonts w:cs="Arial"/>
          <w:b/>
          <w:bCs/>
          <w:color w:val="auto"/>
          <w:sz w:val="24"/>
          <w:szCs w:val="24"/>
          <w:u w:val="single"/>
        </w:rPr>
        <w:br w:type="page"/>
      </w:r>
    </w:p>
    <w:p w:rsidR="00BF7DC8" w:rsidRPr="008C0180" w:rsidRDefault="002D696B" w:rsidP="00BF7DC8">
      <w:pPr>
        <w:rPr>
          <w:rFonts w:cs="Arial"/>
          <w:b/>
          <w:bCs/>
          <w:sz w:val="24"/>
          <w:szCs w:val="24"/>
          <w:u w:val="single"/>
        </w:rPr>
      </w:pPr>
      <w:r w:rsidRPr="008C0180">
        <w:rPr>
          <w:rFonts w:cs="Arial"/>
          <w:b/>
          <w:bCs/>
          <w:sz w:val="24"/>
          <w:szCs w:val="24"/>
          <w:u w:val="single"/>
        </w:rPr>
        <w:lastRenderedPageBreak/>
        <w:t>A  CONCLUDING STATEMENT</w:t>
      </w:r>
      <w:r w:rsidR="009F57B0" w:rsidRPr="008C0180">
        <w:rPr>
          <w:rFonts w:cs="Arial"/>
          <w:b/>
          <w:bCs/>
          <w:sz w:val="24"/>
          <w:szCs w:val="24"/>
          <w:u w:val="single"/>
        </w:rPr>
        <w:t xml:space="preserve"> </w:t>
      </w:r>
    </w:p>
    <w:p w:rsidR="00FB7D6C" w:rsidRPr="00FB7D6C" w:rsidRDefault="00FB7D6C" w:rsidP="00FB7D6C">
      <w:pPr>
        <w:rPr>
          <w:rFonts w:ascii="Tahoma" w:hAnsi="Tahoma" w:cs="Tahoma"/>
        </w:rPr>
      </w:pPr>
      <w:r w:rsidRPr="008C0180">
        <w:rPr>
          <w:rFonts w:cs="Arial"/>
          <w:sz w:val="24"/>
          <w:szCs w:val="24"/>
        </w:rPr>
        <w:t>The committee recommends that our actions are attempts to be realistic and reflect the challenging economic times while at the same time being aspirational, and indicate directions that we think would be most beneficial for research and student learning and for our institution’s growing academic and research programs.  Our priority will be to help our institution respond to the current confronting budget challenges, should conditions change or opportunities arise still we are identifying best practices and promising opportunities for WVSU’s library enhancements to occur within our emerging information and technology</w:t>
      </w:r>
      <w:r w:rsidRPr="00FB7D6C">
        <w:rPr>
          <w:rFonts w:ascii="Tahoma" w:hAnsi="Tahoma" w:cs="Tahoma"/>
        </w:rPr>
        <w:t xml:space="preserve"> environment.     </w:t>
      </w:r>
    </w:p>
    <w:sectPr w:rsidR="00FB7D6C" w:rsidRPr="00FB7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1B1B"/>
    <w:multiLevelType w:val="multilevel"/>
    <w:tmpl w:val="47AA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72B73"/>
    <w:multiLevelType w:val="hybridMultilevel"/>
    <w:tmpl w:val="3C2CD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B6"/>
    <w:rsid w:val="00037D76"/>
    <w:rsid w:val="000D1A4A"/>
    <w:rsid w:val="0012101D"/>
    <w:rsid w:val="001473BB"/>
    <w:rsid w:val="002D696B"/>
    <w:rsid w:val="00444F71"/>
    <w:rsid w:val="00445A7E"/>
    <w:rsid w:val="00493647"/>
    <w:rsid w:val="00514BD2"/>
    <w:rsid w:val="006210D1"/>
    <w:rsid w:val="00633A16"/>
    <w:rsid w:val="00694284"/>
    <w:rsid w:val="007154D1"/>
    <w:rsid w:val="007B3377"/>
    <w:rsid w:val="0085226F"/>
    <w:rsid w:val="008C0180"/>
    <w:rsid w:val="00961D73"/>
    <w:rsid w:val="009F57B0"/>
    <w:rsid w:val="00A335AE"/>
    <w:rsid w:val="00B5508D"/>
    <w:rsid w:val="00BF7DC8"/>
    <w:rsid w:val="00D1033B"/>
    <w:rsid w:val="00E342C0"/>
    <w:rsid w:val="00E557A9"/>
    <w:rsid w:val="00E57EC2"/>
    <w:rsid w:val="00E96D79"/>
    <w:rsid w:val="00F16944"/>
    <w:rsid w:val="00FB7D6C"/>
    <w:rsid w:val="00FD00B6"/>
    <w:rsid w:val="00FF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AFEE6-9C01-49B1-825C-83AF177A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DC8"/>
    <w:pPr>
      <w:keepNext/>
      <w:outlineLvl w:val="0"/>
    </w:pPr>
    <w:rPr>
      <w:b/>
    </w:rPr>
  </w:style>
  <w:style w:type="paragraph" w:styleId="Heading2">
    <w:name w:val="heading 2"/>
    <w:basedOn w:val="Normal"/>
    <w:next w:val="Normal"/>
    <w:link w:val="Heading2Char"/>
    <w:uiPriority w:val="9"/>
    <w:unhideWhenUsed/>
    <w:qFormat/>
    <w:rsid w:val="00445A7E"/>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0B6"/>
    <w:rPr>
      <w:color w:val="0000FF" w:themeColor="hyperlink"/>
      <w:u w:val="single"/>
    </w:rPr>
  </w:style>
  <w:style w:type="character" w:customStyle="1" w:styleId="Heading1Char">
    <w:name w:val="Heading 1 Char"/>
    <w:basedOn w:val="DefaultParagraphFont"/>
    <w:link w:val="Heading1"/>
    <w:uiPriority w:val="9"/>
    <w:rsid w:val="00BF7DC8"/>
    <w:rPr>
      <w:b/>
    </w:rPr>
  </w:style>
  <w:style w:type="paragraph" w:styleId="BalloonText">
    <w:name w:val="Balloon Text"/>
    <w:basedOn w:val="Normal"/>
    <w:link w:val="BalloonTextChar"/>
    <w:uiPriority w:val="99"/>
    <w:semiHidden/>
    <w:unhideWhenUsed/>
    <w:rsid w:val="00BF7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DC8"/>
    <w:rPr>
      <w:rFonts w:ascii="Tahoma" w:hAnsi="Tahoma" w:cs="Tahoma"/>
      <w:sz w:val="16"/>
      <w:szCs w:val="16"/>
    </w:rPr>
  </w:style>
  <w:style w:type="paragraph" w:styleId="BodyText">
    <w:name w:val="Body Text"/>
    <w:basedOn w:val="Normal"/>
    <w:link w:val="BodyTextChar"/>
    <w:uiPriority w:val="99"/>
    <w:unhideWhenUsed/>
    <w:rsid w:val="00444F71"/>
    <w:rPr>
      <w:color w:val="FF0000"/>
    </w:rPr>
  </w:style>
  <w:style w:type="character" w:customStyle="1" w:styleId="BodyTextChar">
    <w:name w:val="Body Text Char"/>
    <w:basedOn w:val="DefaultParagraphFont"/>
    <w:link w:val="BodyText"/>
    <w:uiPriority w:val="99"/>
    <w:rsid w:val="00444F71"/>
    <w:rPr>
      <w:color w:val="FF0000"/>
    </w:rPr>
  </w:style>
  <w:style w:type="table" w:styleId="TableGrid">
    <w:name w:val="Table Grid"/>
    <w:basedOn w:val="TableNormal"/>
    <w:uiPriority w:val="59"/>
    <w:rsid w:val="00B55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57B0"/>
    <w:rPr>
      <w:color w:val="800080" w:themeColor="followedHyperlink"/>
      <w:u w:val="single"/>
    </w:rPr>
  </w:style>
  <w:style w:type="character" w:customStyle="1" w:styleId="Heading2Char">
    <w:name w:val="Heading 2 Char"/>
    <w:basedOn w:val="DefaultParagraphFont"/>
    <w:link w:val="Heading2"/>
    <w:uiPriority w:val="9"/>
    <w:rsid w:val="00445A7E"/>
    <w:rPr>
      <w:b/>
      <w:u w:val="single"/>
    </w:rPr>
  </w:style>
  <w:style w:type="paragraph" w:styleId="NormalWeb">
    <w:name w:val="Normal (Web)"/>
    <w:basedOn w:val="Normal"/>
    <w:uiPriority w:val="99"/>
    <w:semiHidden/>
    <w:unhideWhenUsed/>
    <w:rsid w:val="001473B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342C0"/>
    <w:pPr>
      <w:jc w:val="center"/>
    </w:pPr>
    <w:rPr>
      <w:rFonts w:cs="Arial"/>
      <w:b/>
      <w:bCs/>
      <w:sz w:val="24"/>
      <w:szCs w:val="24"/>
      <w:u w:val="single"/>
    </w:rPr>
  </w:style>
  <w:style w:type="character" w:customStyle="1" w:styleId="TitleChar">
    <w:name w:val="Title Char"/>
    <w:basedOn w:val="DefaultParagraphFont"/>
    <w:link w:val="Title"/>
    <w:uiPriority w:val="10"/>
    <w:rsid w:val="00E342C0"/>
    <w:rPr>
      <w:rFonts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99183">
      <w:bodyDiv w:val="1"/>
      <w:marLeft w:val="0"/>
      <w:marRight w:val="0"/>
      <w:marTop w:val="0"/>
      <w:marBottom w:val="0"/>
      <w:divBdr>
        <w:top w:val="none" w:sz="0" w:space="0" w:color="auto"/>
        <w:left w:val="none" w:sz="0" w:space="0" w:color="auto"/>
        <w:bottom w:val="none" w:sz="0" w:space="0" w:color="auto"/>
        <w:right w:val="none" w:sz="0" w:space="0" w:color="auto"/>
      </w:divBdr>
      <w:divsChild>
        <w:div w:id="1782259929">
          <w:marLeft w:val="0"/>
          <w:marRight w:val="0"/>
          <w:marTop w:val="0"/>
          <w:marBottom w:val="0"/>
          <w:divBdr>
            <w:top w:val="none" w:sz="0" w:space="0" w:color="auto"/>
            <w:left w:val="none" w:sz="0" w:space="0" w:color="auto"/>
            <w:bottom w:val="none" w:sz="0" w:space="0" w:color="auto"/>
            <w:right w:val="none" w:sz="0" w:space="0" w:color="auto"/>
          </w:divBdr>
          <w:divsChild>
            <w:div w:id="201525745">
              <w:marLeft w:val="0"/>
              <w:marRight w:val="0"/>
              <w:marTop w:val="0"/>
              <w:marBottom w:val="0"/>
              <w:divBdr>
                <w:top w:val="none" w:sz="0" w:space="0" w:color="auto"/>
                <w:left w:val="none" w:sz="0" w:space="0" w:color="auto"/>
                <w:bottom w:val="none" w:sz="0" w:space="0" w:color="auto"/>
                <w:right w:val="none" w:sz="0" w:space="0" w:color="auto"/>
              </w:divBdr>
            </w:div>
          </w:divsChild>
        </w:div>
        <w:div w:id="393747758">
          <w:marLeft w:val="0"/>
          <w:marRight w:val="0"/>
          <w:marTop w:val="0"/>
          <w:marBottom w:val="0"/>
          <w:divBdr>
            <w:top w:val="none" w:sz="0" w:space="0" w:color="auto"/>
            <w:left w:val="none" w:sz="0" w:space="0" w:color="auto"/>
            <w:bottom w:val="none" w:sz="0" w:space="0" w:color="auto"/>
            <w:right w:val="none" w:sz="0" w:space="0" w:color="auto"/>
          </w:divBdr>
          <w:divsChild>
            <w:div w:id="7195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8262">
      <w:bodyDiv w:val="1"/>
      <w:marLeft w:val="0"/>
      <w:marRight w:val="0"/>
      <w:marTop w:val="0"/>
      <w:marBottom w:val="0"/>
      <w:divBdr>
        <w:top w:val="none" w:sz="0" w:space="0" w:color="auto"/>
        <w:left w:val="none" w:sz="0" w:space="0" w:color="auto"/>
        <w:bottom w:val="none" w:sz="0" w:space="0" w:color="auto"/>
        <w:right w:val="none" w:sz="0" w:space="0" w:color="auto"/>
      </w:divBdr>
    </w:div>
    <w:div w:id="770005950">
      <w:bodyDiv w:val="1"/>
      <w:marLeft w:val="0"/>
      <w:marRight w:val="0"/>
      <w:marTop w:val="0"/>
      <w:marBottom w:val="0"/>
      <w:divBdr>
        <w:top w:val="none" w:sz="0" w:space="0" w:color="auto"/>
        <w:left w:val="none" w:sz="0" w:space="0" w:color="auto"/>
        <w:bottom w:val="none" w:sz="0" w:space="0" w:color="auto"/>
        <w:right w:val="none" w:sz="0" w:space="0" w:color="auto"/>
      </w:divBdr>
    </w:div>
    <w:div w:id="803043572">
      <w:bodyDiv w:val="1"/>
      <w:marLeft w:val="0"/>
      <w:marRight w:val="0"/>
      <w:marTop w:val="0"/>
      <w:marBottom w:val="0"/>
      <w:divBdr>
        <w:top w:val="none" w:sz="0" w:space="0" w:color="auto"/>
        <w:left w:val="none" w:sz="0" w:space="0" w:color="auto"/>
        <w:bottom w:val="none" w:sz="0" w:space="0" w:color="auto"/>
        <w:right w:val="none" w:sz="0" w:space="0" w:color="auto"/>
      </w:divBdr>
    </w:div>
    <w:div w:id="1147086738">
      <w:bodyDiv w:val="1"/>
      <w:marLeft w:val="0"/>
      <w:marRight w:val="0"/>
      <w:marTop w:val="0"/>
      <w:marBottom w:val="0"/>
      <w:divBdr>
        <w:top w:val="none" w:sz="0" w:space="0" w:color="auto"/>
        <w:left w:val="none" w:sz="0" w:space="0" w:color="auto"/>
        <w:bottom w:val="none" w:sz="0" w:space="0" w:color="auto"/>
        <w:right w:val="none" w:sz="0" w:space="0" w:color="auto"/>
      </w:divBdr>
    </w:div>
    <w:div w:id="1153837911">
      <w:bodyDiv w:val="1"/>
      <w:marLeft w:val="0"/>
      <w:marRight w:val="0"/>
      <w:marTop w:val="0"/>
      <w:marBottom w:val="0"/>
      <w:divBdr>
        <w:top w:val="none" w:sz="0" w:space="0" w:color="auto"/>
        <w:left w:val="none" w:sz="0" w:space="0" w:color="auto"/>
        <w:bottom w:val="none" w:sz="0" w:space="0" w:color="auto"/>
        <w:right w:val="none" w:sz="0" w:space="0" w:color="auto"/>
      </w:divBdr>
    </w:div>
    <w:div w:id="1561746298">
      <w:bodyDiv w:val="1"/>
      <w:marLeft w:val="0"/>
      <w:marRight w:val="0"/>
      <w:marTop w:val="0"/>
      <w:marBottom w:val="0"/>
      <w:divBdr>
        <w:top w:val="none" w:sz="0" w:space="0" w:color="auto"/>
        <w:left w:val="none" w:sz="0" w:space="0" w:color="auto"/>
        <w:bottom w:val="none" w:sz="0" w:space="0" w:color="auto"/>
        <w:right w:val="none" w:sz="0" w:space="0" w:color="auto"/>
      </w:divBdr>
    </w:div>
    <w:div w:id="1654068835">
      <w:bodyDiv w:val="1"/>
      <w:marLeft w:val="0"/>
      <w:marRight w:val="0"/>
      <w:marTop w:val="0"/>
      <w:marBottom w:val="0"/>
      <w:divBdr>
        <w:top w:val="none" w:sz="0" w:space="0" w:color="auto"/>
        <w:left w:val="none" w:sz="0" w:space="0" w:color="auto"/>
        <w:bottom w:val="none" w:sz="0" w:space="0" w:color="auto"/>
        <w:right w:val="none" w:sz="0" w:space="0" w:color="auto"/>
      </w:divBdr>
      <w:divsChild>
        <w:div w:id="1603605002">
          <w:marLeft w:val="0"/>
          <w:marRight w:val="0"/>
          <w:marTop w:val="0"/>
          <w:marBottom w:val="0"/>
          <w:divBdr>
            <w:top w:val="none" w:sz="0" w:space="0" w:color="auto"/>
            <w:left w:val="none" w:sz="0" w:space="0" w:color="auto"/>
            <w:bottom w:val="none" w:sz="0" w:space="0" w:color="auto"/>
            <w:right w:val="none" w:sz="0" w:space="0" w:color="auto"/>
          </w:divBdr>
          <w:divsChild>
            <w:div w:id="1450246980">
              <w:marLeft w:val="0"/>
              <w:marRight w:val="0"/>
              <w:marTop w:val="0"/>
              <w:marBottom w:val="0"/>
              <w:divBdr>
                <w:top w:val="none" w:sz="0" w:space="0" w:color="auto"/>
                <w:left w:val="none" w:sz="0" w:space="0" w:color="auto"/>
                <w:bottom w:val="none" w:sz="0" w:space="0" w:color="auto"/>
                <w:right w:val="none" w:sz="0" w:space="0" w:color="auto"/>
              </w:divBdr>
            </w:div>
          </w:divsChild>
        </w:div>
        <w:div w:id="454255879">
          <w:marLeft w:val="0"/>
          <w:marRight w:val="0"/>
          <w:marTop w:val="0"/>
          <w:marBottom w:val="0"/>
          <w:divBdr>
            <w:top w:val="none" w:sz="0" w:space="0" w:color="auto"/>
            <w:left w:val="none" w:sz="0" w:space="0" w:color="auto"/>
            <w:bottom w:val="none" w:sz="0" w:space="0" w:color="auto"/>
            <w:right w:val="none" w:sz="0" w:space="0" w:color="auto"/>
          </w:divBdr>
          <w:divsChild>
            <w:div w:id="1731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4659">
      <w:bodyDiv w:val="1"/>
      <w:marLeft w:val="0"/>
      <w:marRight w:val="0"/>
      <w:marTop w:val="0"/>
      <w:marBottom w:val="0"/>
      <w:divBdr>
        <w:top w:val="none" w:sz="0" w:space="0" w:color="auto"/>
        <w:left w:val="none" w:sz="0" w:space="0" w:color="auto"/>
        <w:bottom w:val="none" w:sz="0" w:space="0" w:color="auto"/>
        <w:right w:val="none" w:sz="0" w:space="0" w:color="auto"/>
      </w:divBdr>
    </w:div>
    <w:div w:id="1966541112">
      <w:bodyDiv w:val="1"/>
      <w:marLeft w:val="0"/>
      <w:marRight w:val="0"/>
      <w:marTop w:val="0"/>
      <w:marBottom w:val="0"/>
      <w:divBdr>
        <w:top w:val="none" w:sz="0" w:space="0" w:color="auto"/>
        <w:left w:val="none" w:sz="0" w:space="0" w:color="auto"/>
        <w:bottom w:val="none" w:sz="0" w:space="0" w:color="auto"/>
        <w:right w:val="none" w:sz="0" w:space="0" w:color="auto"/>
      </w:divBdr>
    </w:div>
    <w:div w:id="21252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a-ppo-apply-attachments.s3.amazonaws.com/answerable/attachment/file/20504/Upload_Leveraging_Library_POSTER_1.jpg?AWSAccessKeyId=AKIAJO4KSYKHL77IOFJQ&amp;Signature=5z2nCMkmUCbhCzn5ZbEilQcKels%3D&amp;Expires=145944997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user</cp:lastModifiedBy>
  <cp:revision>2</cp:revision>
  <cp:lastPrinted>2016-04-01T17:25:00Z</cp:lastPrinted>
  <dcterms:created xsi:type="dcterms:W3CDTF">2016-04-13T15:10:00Z</dcterms:created>
  <dcterms:modified xsi:type="dcterms:W3CDTF">2016-04-13T15:10:00Z</dcterms:modified>
</cp:coreProperties>
</file>