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90DF" w14:textId="12DBD3B9" w:rsidR="00AD09FD" w:rsidRPr="00B73BFC" w:rsidRDefault="00121CC7">
      <w:pPr>
        <w:rPr>
          <w:rFonts w:ascii="Times New Roman" w:hAnsi="Times New Roman" w:cs="Times New Roman"/>
          <w:b/>
          <w:sz w:val="28"/>
          <w:szCs w:val="28"/>
        </w:rPr>
      </w:pPr>
      <w:r w:rsidRPr="00B73BFC">
        <w:rPr>
          <w:rFonts w:ascii="Times New Roman" w:hAnsi="Times New Roman" w:cs="Times New Roman"/>
          <w:b/>
          <w:sz w:val="28"/>
          <w:szCs w:val="28"/>
        </w:rPr>
        <w:t>Measure 8: Student Loan Default Rates and Other Consumer Information</w:t>
      </w:r>
    </w:p>
    <w:p w14:paraId="165629DD" w14:textId="2B9266F0" w:rsidR="00B958C5" w:rsidRPr="00B73BFC" w:rsidRDefault="00B958C5">
      <w:pPr>
        <w:rPr>
          <w:rFonts w:ascii="Times New Roman" w:hAnsi="Times New Roman" w:cs="Times New Roman"/>
          <w:b/>
          <w:sz w:val="28"/>
          <w:szCs w:val="28"/>
        </w:rPr>
      </w:pPr>
      <w:r w:rsidRPr="00B73BFC">
        <w:rPr>
          <w:rFonts w:ascii="Times New Roman" w:hAnsi="Times New Roman" w:cs="Times New Roman"/>
          <w:b/>
          <w:sz w:val="28"/>
          <w:szCs w:val="28"/>
        </w:rPr>
        <w:t>(Initial and Advanced Level Programs)</w:t>
      </w:r>
    </w:p>
    <w:p w14:paraId="3F929992" w14:textId="77777777" w:rsidR="00121CC7" w:rsidRPr="00B73BFC" w:rsidRDefault="00121CC7">
      <w:pPr>
        <w:rPr>
          <w:rFonts w:ascii="Times New Roman" w:hAnsi="Times New Roman" w:cs="Times New Roman"/>
          <w:b/>
          <w:sz w:val="28"/>
          <w:szCs w:val="28"/>
        </w:rPr>
      </w:pPr>
    </w:p>
    <w:p w14:paraId="761A58B7" w14:textId="77777777" w:rsidR="00121CC7" w:rsidRPr="00B73BFC" w:rsidRDefault="007247FC" w:rsidP="00121CC7">
      <w:pPr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  <w:r w:rsidRPr="00B73BFC">
        <w:rPr>
          <w:rFonts w:ascii="Times New Roman" w:hAnsi="Times New Roman" w:cs="Times New Roman"/>
          <w:color w:val="222222"/>
          <w:shd w:val="clear" w:color="auto" w:fill="FFFFFF"/>
        </w:rPr>
        <w:t>West Virginia State University’s 3-year</w:t>
      </w:r>
      <w:r w:rsidR="00121CC7" w:rsidRPr="00B73BFC">
        <w:rPr>
          <w:rFonts w:ascii="Times New Roman" w:hAnsi="Times New Roman" w:cs="Times New Roman"/>
          <w:color w:val="222222"/>
          <w:shd w:val="clear" w:color="auto" w:fill="FFFFFF"/>
        </w:rPr>
        <w:t xml:space="preserve"> Cohort Default rate is 12.9%.</w:t>
      </w:r>
    </w:p>
    <w:p w14:paraId="6BCA6D26" w14:textId="77777777" w:rsidR="00121CC7" w:rsidRPr="00B73BFC" w:rsidRDefault="00121CC7" w:rsidP="00121CC7">
      <w:pPr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  <w:r w:rsidRPr="00B73BFC">
        <w:rPr>
          <w:rFonts w:ascii="Times New Roman" w:hAnsi="Times New Roman" w:cs="Times New Roman"/>
          <w:color w:val="222222"/>
          <w:shd w:val="clear" w:color="auto" w:fill="FFFFFF"/>
        </w:rPr>
        <w:t xml:space="preserve">Information related to financial aid and consumer information can be found on the ‘consumer information’ tab of the following webpage: </w:t>
      </w:r>
    </w:p>
    <w:p w14:paraId="4FCA30A2" w14:textId="77777777" w:rsidR="00121CC7" w:rsidRPr="00B73BFC" w:rsidRDefault="00B73BFC" w:rsidP="00121CC7">
      <w:pPr>
        <w:ind w:left="720"/>
        <w:rPr>
          <w:rFonts w:ascii="Times New Roman" w:hAnsi="Times New Roman" w:cs="Times New Roman"/>
        </w:rPr>
      </w:pPr>
      <w:hyperlink r:id="rId4" w:history="1">
        <w:r w:rsidR="00121CC7" w:rsidRPr="00B73BFC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WVSU Financial Aid Webpage </w:t>
        </w:r>
      </w:hyperlink>
    </w:p>
    <w:p w14:paraId="1AB88B00" w14:textId="77777777" w:rsidR="00121CC7" w:rsidRDefault="00121CC7"/>
    <w:sectPr w:rsidR="001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C7"/>
    <w:rsid w:val="00121CC7"/>
    <w:rsid w:val="007247FC"/>
    <w:rsid w:val="00AD09FD"/>
    <w:rsid w:val="00B73BFC"/>
    <w:rsid w:val="00B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6528"/>
  <w15:chartTrackingRefBased/>
  <w15:docId w15:val="{DB50AED4-D091-4CA1-B5CB-021C421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vstateu.edu/admissions/financial-ai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</dc:creator>
  <cp:keywords/>
  <dc:description/>
  <cp:lastModifiedBy>Burdette, Stephanie</cp:lastModifiedBy>
  <cp:revision>2</cp:revision>
  <dcterms:created xsi:type="dcterms:W3CDTF">2021-05-11T03:19:00Z</dcterms:created>
  <dcterms:modified xsi:type="dcterms:W3CDTF">2021-05-11T03:19:00Z</dcterms:modified>
</cp:coreProperties>
</file>