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A760A" w14:textId="28884FD0" w:rsidR="00AB76C9" w:rsidRPr="00BD69C0" w:rsidRDefault="00AB76C9" w:rsidP="00AB76C9">
      <w:pPr>
        <w:spacing w:after="0" w:line="240" w:lineRule="auto"/>
        <w:textAlignment w:val="baseline"/>
        <w:outlineLvl w:val="0"/>
        <w:rPr>
          <w:rFonts w:ascii="Book Antiqua" w:eastAsia="Times New Roman" w:hAnsi="Book Antiqua" w:cs="Times New Roman"/>
          <w:b/>
          <w:bCs/>
          <w:kern w:val="36"/>
          <w:sz w:val="32"/>
          <w:szCs w:val="32"/>
          <w14:ligatures w14:val="none"/>
        </w:rPr>
      </w:pPr>
      <w:bookmarkStart w:id="0" w:name="_GoBack"/>
      <w:bookmarkEnd w:id="0"/>
      <w:r w:rsidRPr="00AB76C9">
        <w:rPr>
          <w:rFonts w:ascii="Book Antiqua" w:eastAsia="Times New Roman" w:hAnsi="Book Antiqua" w:cs="Times New Roman"/>
          <w:b/>
          <w:bCs/>
          <w:kern w:val="36"/>
          <w:sz w:val="32"/>
          <w:szCs w:val="32"/>
          <w14:ligatures w14:val="none"/>
        </w:rPr>
        <w:t>CAEP Accreditation</w:t>
      </w:r>
    </w:p>
    <w:p w14:paraId="106A96D6" w14:textId="77777777" w:rsidR="00D21C1C" w:rsidRPr="00AB76C9" w:rsidRDefault="00D21C1C" w:rsidP="00AB76C9">
      <w:pPr>
        <w:spacing w:after="0" w:line="240" w:lineRule="auto"/>
        <w:textAlignment w:val="baseline"/>
        <w:outlineLvl w:val="0"/>
        <w:rPr>
          <w:rFonts w:ascii="Book Antiqua" w:eastAsia="Times New Roman" w:hAnsi="Book Antiqua" w:cs="Times New Roman"/>
          <w:b/>
          <w:bCs/>
          <w:kern w:val="36"/>
          <w:sz w:val="32"/>
          <w:szCs w:val="32"/>
          <w14:ligatures w14:val="none"/>
        </w:rPr>
      </w:pPr>
    </w:p>
    <w:p w14:paraId="530F4F00" w14:textId="0B3A8EEA" w:rsidR="00AB76C9" w:rsidRPr="00BD69C0" w:rsidRDefault="00AB76C9" w:rsidP="00AB76C9">
      <w:pPr>
        <w:spacing w:after="0" w:line="240" w:lineRule="auto"/>
        <w:textAlignment w:val="baseline"/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</w:pPr>
      <w:r w:rsidRPr="00AB76C9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The </w:t>
      </w:r>
      <w:r w:rsidRPr="00AB76C9">
        <w:rPr>
          <w:rFonts w:ascii="Book Antiqua" w:eastAsia="Times New Roman" w:hAnsi="Book Antiqua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Council for the Accreditation of Educator Preparation </w:t>
      </w:r>
      <w:r w:rsidRPr="00AB76C9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(CAEP) accredits </w:t>
      </w:r>
      <w:r w:rsidR="00E12816" w:rsidRPr="00BD69C0">
        <w:rPr>
          <w:rFonts w:ascii="Book Antiqua" w:eastAsia="Times New Roman" w:hAnsi="Book Antiqua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West Virginia State</w:t>
      </w:r>
      <w:r w:rsidRPr="00AB76C9">
        <w:rPr>
          <w:rFonts w:ascii="Book Antiqua" w:eastAsia="Times New Roman" w:hAnsi="Book Antiqua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 University</w:t>
      </w:r>
      <w:r w:rsidRPr="00AB76C9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. CAEP promotes excellence in educator preparation through content and pedagogy, clinical partnerships and practice, candidate recruitment, progression and support, program impact, and quality assurance and continuous improvement. </w:t>
      </w:r>
      <w:r w:rsidR="00E12816" w:rsidRPr="00AB76C9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 </w:t>
      </w:r>
      <w:r w:rsidR="00E12816" w:rsidRPr="00BD69C0">
        <w:rPr>
          <w:rFonts w:ascii="Book Antiqua" w:eastAsia="Times New Roman" w:hAnsi="Book Antiqua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West Virginia State</w:t>
      </w:r>
      <w:r w:rsidRPr="00AB76C9">
        <w:rPr>
          <w:rFonts w:ascii="Book Antiqua" w:eastAsia="Times New Roman" w:hAnsi="Book Antiqua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 University</w:t>
      </w:r>
      <w:r w:rsidRPr="00AB76C9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 meets rigorous national standards for educator preparation set by the </w:t>
      </w:r>
      <w:r w:rsidRPr="00AB76C9">
        <w:rPr>
          <w:rFonts w:ascii="Book Antiqua" w:eastAsia="Times New Roman" w:hAnsi="Book Antiqua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Council for the Accreditation of Educator Preparation</w:t>
      </w:r>
      <w:r w:rsidRPr="00AB76C9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.</w:t>
      </w:r>
    </w:p>
    <w:p w14:paraId="608960B3" w14:textId="114FADFD" w:rsidR="00F60F5C" w:rsidRPr="00BD69C0" w:rsidRDefault="00F60F5C" w:rsidP="00AB76C9">
      <w:pPr>
        <w:spacing w:after="0" w:line="240" w:lineRule="auto"/>
        <w:textAlignment w:val="baseline"/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</w:pPr>
    </w:p>
    <w:p w14:paraId="38D27929" w14:textId="2DD19665" w:rsidR="00F60F5C" w:rsidRPr="00BD69C0" w:rsidRDefault="00F60F5C" w:rsidP="00AB76C9">
      <w:pPr>
        <w:spacing w:after="0" w:line="240" w:lineRule="auto"/>
        <w:textAlignment w:val="baseline"/>
        <w:rPr>
          <w:rFonts w:ascii="Book Antiqua" w:hAnsi="Book Antiqua"/>
          <w:sz w:val="24"/>
          <w:szCs w:val="24"/>
          <w:shd w:val="clear" w:color="auto" w:fill="FAFAFA"/>
        </w:rPr>
      </w:pPr>
      <w:r w:rsidRPr="00BD69C0">
        <w:rPr>
          <w:rFonts w:ascii="Book Antiqua" w:hAnsi="Book Antiqua"/>
          <w:sz w:val="24"/>
          <w:szCs w:val="24"/>
          <w:shd w:val="clear" w:color="auto" w:fill="FAFAFA"/>
        </w:rPr>
        <w:t>The West Virginia State University Department of Education received notice of a re-accreditation by the </w:t>
      </w:r>
      <w:hyperlink r:id="rId6" w:tgtFrame="_blank" w:history="1">
        <w:r w:rsidRPr="00BD69C0">
          <w:rPr>
            <w:rStyle w:val="Hyperlink"/>
            <w:rFonts w:ascii="Book Antiqua" w:hAnsi="Book Antiqua"/>
            <w:b/>
            <w:bCs/>
            <w:color w:val="auto"/>
            <w:sz w:val="24"/>
            <w:szCs w:val="24"/>
            <w:shd w:val="clear" w:color="auto" w:fill="FAFAFA"/>
          </w:rPr>
          <w:t>Council for the Accreditation of Educator Preparation</w:t>
        </w:r>
      </w:hyperlink>
      <w:r w:rsidRPr="00BD69C0">
        <w:rPr>
          <w:rFonts w:ascii="Book Antiqua" w:hAnsi="Book Antiqua"/>
          <w:sz w:val="24"/>
          <w:szCs w:val="24"/>
          <w:shd w:val="clear" w:color="auto" w:fill="FAFAFA"/>
        </w:rPr>
        <w:t xml:space="preserve"> (CAEP) from </w:t>
      </w:r>
      <w:r w:rsidR="00D21C1C" w:rsidRPr="00BD69C0">
        <w:rPr>
          <w:rFonts w:ascii="Book Antiqua" w:hAnsi="Book Antiqua" w:cs="Tahoma"/>
          <w:sz w:val="24"/>
          <w:szCs w:val="24"/>
          <w:shd w:val="clear" w:color="auto" w:fill="FFFFFF"/>
        </w:rPr>
        <w:t>May 1, 2022-December 31, 2028</w:t>
      </w:r>
      <w:r w:rsidR="00D21C1C" w:rsidRPr="00BD69C0">
        <w:rPr>
          <w:rFonts w:ascii="Book Antiqua" w:hAnsi="Book Antiqua"/>
          <w:sz w:val="24"/>
          <w:szCs w:val="24"/>
          <w:shd w:val="clear" w:color="auto" w:fill="FAFAFA"/>
        </w:rPr>
        <w:t>.</w:t>
      </w:r>
    </w:p>
    <w:p w14:paraId="284ED89D" w14:textId="64295307" w:rsidR="00F60F5C" w:rsidRPr="00BD69C0" w:rsidRDefault="00F60F5C" w:rsidP="00F60F5C">
      <w:pPr>
        <w:pStyle w:val="NormalWeb"/>
        <w:shd w:val="clear" w:color="auto" w:fill="FAFAFA"/>
        <w:spacing w:before="450" w:beforeAutospacing="0" w:after="450" w:afterAutospacing="0"/>
        <w:rPr>
          <w:rFonts w:ascii="Book Antiqua" w:hAnsi="Book Antiqua"/>
        </w:rPr>
      </w:pPr>
      <w:r w:rsidRPr="00BD69C0">
        <w:rPr>
          <w:rFonts w:ascii="Book Antiqua" w:hAnsi="Book Antiqua"/>
        </w:rPr>
        <w:t>The following programs were included in the CAEP 2021</w:t>
      </w:r>
      <w:r w:rsidR="00D21C1C" w:rsidRPr="00BD69C0">
        <w:rPr>
          <w:rFonts w:ascii="Book Antiqua" w:hAnsi="Book Antiqua"/>
        </w:rPr>
        <w:t>-</w:t>
      </w:r>
      <w:r w:rsidRPr="00BD69C0">
        <w:rPr>
          <w:rFonts w:ascii="Book Antiqua" w:hAnsi="Book Antiqua"/>
        </w:rPr>
        <w:t>22 Accreditation review:</w:t>
      </w:r>
    </w:p>
    <w:p w14:paraId="73D8B581" w14:textId="206311BB" w:rsidR="00F60F5C" w:rsidRPr="00BD69C0" w:rsidRDefault="00F60F5C" w:rsidP="00F60F5C">
      <w:pPr>
        <w:pStyle w:val="NormalWeb"/>
        <w:shd w:val="clear" w:color="auto" w:fill="FAFAFA"/>
        <w:spacing w:before="450" w:beforeAutospacing="0" w:after="450" w:afterAutospacing="0"/>
        <w:rPr>
          <w:rFonts w:ascii="Book Antiqua" w:hAnsi="Book Antiqua"/>
        </w:rPr>
      </w:pPr>
      <w:r w:rsidRPr="00BD69C0">
        <w:rPr>
          <w:rStyle w:val="Strong"/>
          <w:rFonts w:ascii="Book Antiqua" w:hAnsi="Book Antiqua"/>
        </w:rPr>
        <w:t>Initial Programs</w:t>
      </w:r>
      <w:r w:rsidRPr="00BD69C0">
        <w:rPr>
          <w:rFonts w:ascii="Book Antiqua" w:hAnsi="Book Antiqua"/>
        </w:rPr>
        <w:t xml:space="preserve">: Elementary Education, </w:t>
      </w:r>
      <w:proofErr w:type="gramStart"/>
      <w:r w:rsidRPr="00BD69C0">
        <w:rPr>
          <w:rFonts w:ascii="Book Antiqua" w:hAnsi="Book Antiqua"/>
        </w:rPr>
        <w:t>Art,  General</w:t>
      </w:r>
      <w:proofErr w:type="gramEnd"/>
      <w:r w:rsidRPr="00BD69C0">
        <w:rPr>
          <w:rFonts w:ascii="Book Antiqua" w:hAnsi="Book Antiqua"/>
        </w:rPr>
        <w:t xml:space="preserve"> Science</w:t>
      </w:r>
      <w:r w:rsidR="00076698" w:rsidRPr="00BD69C0">
        <w:rPr>
          <w:rFonts w:ascii="Book Antiqua" w:hAnsi="Book Antiqua"/>
        </w:rPr>
        <w:t>/Biology/</w:t>
      </w:r>
      <w:r w:rsidRPr="00BD69C0">
        <w:rPr>
          <w:rFonts w:ascii="Book Antiqua" w:hAnsi="Book Antiqua"/>
        </w:rPr>
        <w:t xml:space="preserve">Chemistry, English, Music, Wellness, Business, </w:t>
      </w:r>
      <w:r w:rsidR="00076698" w:rsidRPr="00BD69C0">
        <w:rPr>
          <w:rFonts w:ascii="Book Antiqua" w:hAnsi="Book Antiqua"/>
        </w:rPr>
        <w:t>Mathematics. (Endorsement areas: Reading and Special Education)</w:t>
      </w:r>
    </w:p>
    <w:p w14:paraId="0BB1EC1E" w14:textId="5F939CCF" w:rsidR="00F60F5C" w:rsidRPr="00BD69C0" w:rsidRDefault="00F60F5C" w:rsidP="00F60F5C">
      <w:pPr>
        <w:pStyle w:val="NormalWeb"/>
        <w:shd w:val="clear" w:color="auto" w:fill="FAFAFA"/>
        <w:spacing w:before="450" w:beforeAutospacing="0" w:after="450" w:afterAutospacing="0"/>
        <w:rPr>
          <w:rFonts w:ascii="Book Antiqua" w:hAnsi="Book Antiqua"/>
        </w:rPr>
      </w:pPr>
      <w:r w:rsidRPr="00BD69C0">
        <w:rPr>
          <w:rStyle w:val="Strong"/>
          <w:rFonts w:ascii="Book Antiqua" w:hAnsi="Book Antiqua"/>
        </w:rPr>
        <w:t>Advanced Programs</w:t>
      </w:r>
      <w:r w:rsidRPr="00BD69C0">
        <w:rPr>
          <w:rFonts w:ascii="Book Antiqua" w:hAnsi="Book Antiqua"/>
        </w:rPr>
        <w:t xml:space="preserve">: MEIL </w:t>
      </w:r>
    </w:p>
    <w:p w14:paraId="2B558776" w14:textId="77777777" w:rsidR="00F60F5C" w:rsidRPr="00AB76C9" w:rsidRDefault="00F60F5C" w:rsidP="00AB76C9">
      <w:pPr>
        <w:spacing w:after="0" w:line="240" w:lineRule="auto"/>
        <w:textAlignment w:val="baseline"/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</w:pPr>
    </w:p>
    <w:p w14:paraId="0D568619" w14:textId="77777777" w:rsidR="00AB76C9" w:rsidRPr="00AB76C9" w:rsidRDefault="00AB76C9" w:rsidP="00AB76C9">
      <w:pPr>
        <w:spacing w:after="0" w:line="240" w:lineRule="auto"/>
        <w:textAlignment w:val="baseline"/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</w:pPr>
      <w:r w:rsidRPr="00AB76C9">
        <w:rPr>
          <w:rFonts w:ascii="Book Antiqua" w:eastAsia="Times New Roman" w:hAnsi="Book Antiqua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0737DEE0" wp14:editId="056DD979">
            <wp:extent cx="3333750" cy="679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3316B" w14:textId="77777777" w:rsidR="00AB76C9" w:rsidRPr="00AB76C9" w:rsidRDefault="00AB76C9" w:rsidP="00AB76C9">
      <w:pPr>
        <w:spacing w:line="240" w:lineRule="auto"/>
        <w:textAlignment w:val="baseline"/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</w:pPr>
      <w:r w:rsidRPr="00AB76C9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Council for the Accreditation of Educator Preparation (CAEP)</w:t>
      </w:r>
      <w:r w:rsidRPr="00AB76C9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br/>
        <w:t>1140 19th St NW, Suite 400</w:t>
      </w:r>
      <w:r w:rsidRPr="00AB76C9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br/>
        <w:t>Washington, DC 20036</w:t>
      </w:r>
      <w:r w:rsidRPr="00AB76C9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br/>
        <w:t>(202) 223-0077</w:t>
      </w:r>
    </w:p>
    <w:p w14:paraId="783E6A23" w14:textId="77777777" w:rsidR="00AF27EE" w:rsidRDefault="00AF27EE"/>
    <w:sectPr w:rsidR="00AF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541"/>
    <w:multiLevelType w:val="multilevel"/>
    <w:tmpl w:val="66F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386EDA"/>
    <w:multiLevelType w:val="multilevel"/>
    <w:tmpl w:val="FE3E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C9"/>
    <w:rsid w:val="000257B4"/>
    <w:rsid w:val="00076698"/>
    <w:rsid w:val="00083713"/>
    <w:rsid w:val="00AB76C9"/>
    <w:rsid w:val="00AF27EE"/>
    <w:rsid w:val="00BD69C0"/>
    <w:rsid w:val="00D21C1C"/>
    <w:rsid w:val="00E12816"/>
    <w:rsid w:val="00EC5A9F"/>
    <w:rsid w:val="00F6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DBD"/>
  <w15:chartTrackingRefBased/>
  <w15:docId w15:val="{A8F846D0-3E57-45FB-84AB-EBE0FD3C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F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60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48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epnet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8082-6BA2-47F8-B02B-9171F476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Burdette, Stephanie</dc:creator>
  <cp:keywords/>
  <dc:description/>
  <cp:lastModifiedBy>Dr. Emily Waugh</cp:lastModifiedBy>
  <cp:revision>2</cp:revision>
  <dcterms:created xsi:type="dcterms:W3CDTF">2025-05-07T17:20:00Z</dcterms:created>
  <dcterms:modified xsi:type="dcterms:W3CDTF">2025-05-07T17:20:00Z</dcterms:modified>
</cp:coreProperties>
</file>