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D9" w:rsidRDefault="00A374CD" w:rsidP="00D56C24">
      <w:pPr>
        <w:spacing w:line="240" w:lineRule="auto"/>
        <w:jc w:val="center"/>
        <w:rPr>
          <w:rFonts w:cs="Times New Roman"/>
          <w:b/>
          <w:caps/>
          <w:szCs w:val="24"/>
        </w:rPr>
      </w:pPr>
      <w:bookmarkStart w:id="0" w:name="_GoBack"/>
      <w:bookmarkEnd w:id="0"/>
      <w:r w:rsidRPr="005615C9">
        <w:rPr>
          <w:rFonts w:cs="Times New Roman"/>
          <w:b/>
          <w:caps/>
          <w:szCs w:val="24"/>
        </w:rPr>
        <w:t>West Virginia State University</w:t>
      </w:r>
    </w:p>
    <w:p w:rsidR="009C6BEF" w:rsidRDefault="006F69D9" w:rsidP="00D56C24">
      <w:pPr>
        <w:spacing w:line="240" w:lineRule="auto"/>
        <w:jc w:val="center"/>
        <w:rPr>
          <w:rFonts w:cs="Times New Roman"/>
          <w:sz w:val="20"/>
          <w:szCs w:val="20"/>
        </w:rPr>
      </w:pPr>
      <w:r w:rsidRPr="002D393F">
        <w:rPr>
          <w:rFonts w:cs="Times New Roman"/>
          <w:sz w:val="20"/>
          <w:szCs w:val="20"/>
        </w:rPr>
        <w:t>Tom Kiddie November 16, 2017</w:t>
      </w:r>
      <w:r w:rsidR="00E10128">
        <w:rPr>
          <w:rFonts w:cs="Times New Roman"/>
          <w:sz w:val="20"/>
          <w:szCs w:val="20"/>
        </w:rPr>
        <w:t xml:space="preserve"> ... CHANGES IN BLUE</w:t>
      </w:r>
    </w:p>
    <w:p w:rsidR="002D393F" w:rsidRPr="002D393F" w:rsidRDefault="002D393F" w:rsidP="00D56C24">
      <w:pPr>
        <w:spacing w:line="240" w:lineRule="auto"/>
        <w:jc w:val="center"/>
        <w:rPr>
          <w:rFonts w:cs="Times New Roman"/>
          <w:b/>
          <w:szCs w:val="24"/>
        </w:rPr>
      </w:pPr>
    </w:p>
    <w:p w:rsidR="00A374CD" w:rsidRPr="005615C9" w:rsidRDefault="00A374CD" w:rsidP="00D56C24">
      <w:pPr>
        <w:spacing w:line="240" w:lineRule="auto"/>
        <w:rPr>
          <w:rFonts w:cs="Times New Roman"/>
          <w:b/>
          <w:szCs w:val="24"/>
        </w:rPr>
      </w:pPr>
      <w:r w:rsidRPr="005615C9">
        <w:rPr>
          <w:rFonts w:cs="Times New Roman"/>
          <w:b/>
          <w:szCs w:val="24"/>
        </w:rPr>
        <w:t xml:space="preserve">Title: </w:t>
      </w:r>
      <w:r w:rsidR="00297682" w:rsidRPr="005615C9">
        <w:rPr>
          <w:rFonts w:cs="Times New Roman"/>
          <w:b/>
          <w:szCs w:val="24"/>
        </w:rPr>
        <w:t>Online</w:t>
      </w:r>
      <w:r w:rsidRPr="005615C9">
        <w:rPr>
          <w:rFonts w:cs="Times New Roman"/>
          <w:b/>
          <w:szCs w:val="24"/>
        </w:rPr>
        <w:t xml:space="preserve"> </w:t>
      </w:r>
      <w:r w:rsidR="00F65231" w:rsidRPr="005615C9">
        <w:rPr>
          <w:rFonts w:cs="Times New Roman"/>
          <w:b/>
          <w:szCs w:val="24"/>
        </w:rPr>
        <w:t xml:space="preserve">and Distance </w:t>
      </w:r>
      <w:r w:rsidRPr="005615C9">
        <w:rPr>
          <w:rFonts w:cs="Times New Roman"/>
          <w:b/>
          <w:szCs w:val="24"/>
        </w:rPr>
        <w:t>Education Policy</w:t>
      </w:r>
    </w:p>
    <w:p w:rsidR="00B005E8" w:rsidRPr="005615C9" w:rsidRDefault="00A374CD" w:rsidP="00D56C24">
      <w:pPr>
        <w:pStyle w:val="ListParagraph"/>
        <w:numPr>
          <w:ilvl w:val="0"/>
          <w:numId w:val="4"/>
        </w:numPr>
        <w:spacing w:line="240" w:lineRule="auto"/>
        <w:rPr>
          <w:rFonts w:cs="Times New Roman"/>
          <w:b/>
          <w:szCs w:val="24"/>
        </w:rPr>
      </w:pPr>
      <w:r w:rsidRPr="005615C9">
        <w:rPr>
          <w:rFonts w:cs="Times New Roman"/>
          <w:b/>
          <w:szCs w:val="24"/>
        </w:rPr>
        <w:t>General Information</w:t>
      </w:r>
    </w:p>
    <w:p w:rsidR="00B005E8" w:rsidRPr="005615C9" w:rsidRDefault="00B005E8" w:rsidP="00D56C24">
      <w:pPr>
        <w:pStyle w:val="ListParagraph"/>
        <w:numPr>
          <w:ilvl w:val="1"/>
          <w:numId w:val="4"/>
        </w:numPr>
        <w:spacing w:line="240" w:lineRule="auto"/>
        <w:rPr>
          <w:rFonts w:cs="Times New Roman"/>
          <w:b/>
          <w:szCs w:val="24"/>
        </w:rPr>
      </w:pPr>
      <w:r w:rsidRPr="005615C9">
        <w:rPr>
          <w:rFonts w:eastAsia="Times New Roman" w:cs="Times New Roman"/>
          <w:szCs w:val="24"/>
        </w:rPr>
        <w:t xml:space="preserve">Scope: </w:t>
      </w:r>
      <w:r w:rsidR="00EF1EBE" w:rsidRPr="005615C9">
        <w:rPr>
          <w:rFonts w:eastAsia="Times New Roman" w:cs="Times New Roman"/>
          <w:szCs w:val="24"/>
        </w:rPr>
        <w:t xml:space="preserve"> </w:t>
      </w:r>
      <w:r w:rsidRPr="005615C9">
        <w:rPr>
          <w:rFonts w:eastAsia="Times New Roman" w:cs="Times New Roman"/>
          <w:szCs w:val="24"/>
        </w:rPr>
        <w:t xml:space="preserve">Policy </w:t>
      </w:r>
      <w:r w:rsidR="00297682" w:rsidRPr="005615C9">
        <w:rPr>
          <w:rFonts w:eastAsia="Times New Roman" w:cs="Times New Roman"/>
          <w:szCs w:val="24"/>
        </w:rPr>
        <w:t>pertaining</w:t>
      </w:r>
      <w:r w:rsidRPr="005615C9">
        <w:rPr>
          <w:rFonts w:eastAsia="Times New Roman" w:cs="Times New Roman"/>
          <w:szCs w:val="24"/>
        </w:rPr>
        <w:t xml:space="preserve"> to the </w:t>
      </w:r>
      <w:r w:rsidR="00297682" w:rsidRPr="005615C9">
        <w:rPr>
          <w:rFonts w:eastAsia="Times New Roman" w:cs="Times New Roman"/>
          <w:szCs w:val="24"/>
        </w:rPr>
        <w:t xml:space="preserve">design, </w:t>
      </w:r>
      <w:r w:rsidRPr="005615C9">
        <w:rPr>
          <w:rFonts w:eastAsia="Times New Roman" w:cs="Times New Roman"/>
          <w:szCs w:val="24"/>
        </w:rPr>
        <w:t>development</w:t>
      </w:r>
      <w:r w:rsidR="00297682" w:rsidRPr="005615C9">
        <w:rPr>
          <w:rFonts w:eastAsia="Times New Roman" w:cs="Times New Roman"/>
          <w:szCs w:val="24"/>
        </w:rPr>
        <w:t>,</w:t>
      </w:r>
      <w:r w:rsidRPr="005615C9">
        <w:rPr>
          <w:rFonts w:eastAsia="Times New Roman" w:cs="Times New Roman"/>
          <w:szCs w:val="24"/>
        </w:rPr>
        <w:t xml:space="preserve"> and teaching of </w:t>
      </w:r>
      <w:r w:rsidR="00297682" w:rsidRPr="005615C9">
        <w:rPr>
          <w:rFonts w:eastAsia="Times New Roman" w:cs="Times New Roman"/>
          <w:szCs w:val="24"/>
        </w:rPr>
        <w:t>online</w:t>
      </w:r>
      <w:r w:rsidRPr="005615C9">
        <w:rPr>
          <w:rFonts w:eastAsia="Times New Roman" w:cs="Times New Roman"/>
          <w:szCs w:val="24"/>
        </w:rPr>
        <w:t xml:space="preserve"> courses for use in credit or non-credit courses </w:t>
      </w:r>
      <w:r w:rsidR="00297682" w:rsidRPr="005615C9">
        <w:rPr>
          <w:rFonts w:eastAsia="Times New Roman" w:cs="Times New Roman"/>
          <w:szCs w:val="24"/>
        </w:rPr>
        <w:t>offered by the University</w:t>
      </w:r>
      <w:r w:rsidRPr="005615C9">
        <w:rPr>
          <w:rFonts w:eastAsia="Times New Roman" w:cs="Times New Roman"/>
          <w:szCs w:val="24"/>
        </w:rPr>
        <w:t xml:space="preserve">. </w:t>
      </w:r>
    </w:p>
    <w:p w:rsidR="00EF1EBE" w:rsidRPr="005615C9" w:rsidRDefault="00EF1EBE" w:rsidP="00D56C24">
      <w:pPr>
        <w:pStyle w:val="ListParagraph"/>
        <w:numPr>
          <w:ilvl w:val="1"/>
          <w:numId w:val="4"/>
        </w:numPr>
        <w:spacing w:line="240" w:lineRule="auto"/>
        <w:rPr>
          <w:rFonts w:cs="Times New Roman"/>
          <w:b/>
          <w:szCs w:val="24"/>
        </w:rPr>
      </w:pPr>
      <w:r w:rsidRPr="005615C9">
        <w:rPr>
          <w:rFonts w:eastAsia="Times New Roman" w:cs="Times New Roman"/>
          <w:szCs w:val="24"/>
        </w:rPr>
        <w:t xml:space="preserve">Purpose:  The University recognizes the need to ensure </w:t>
      </w:r>
      <w:r w:rsidR="00297682" w:rsidRPr="005615C9">
        <w:rPr>
          <w:rFonts w:eastAsia="Times New Roman" w:cs="Times New Roman"/>
          <w:szCs w:val="24"/>
        </w:rPr>
        <w:t xml:space="preserve">quality </w:t>
      </w:r>
      <w:r w:rsidR="006A4A9C" w:rsidRPr="005615C9">
        <w:rPr>
          <w:rFonts w:eastAsia="Times New Roman" w:cs="Times New Roman"/>
          <w:szCs w:val="24"/>
        </w:rPr>
        <w:t xml:space="preserve">and </w:t>
      </w:r>
      <w:r w:rsidRPr="005615C9">
        <w:rPr>
          <w:rFonts w:eastAsia="Times New Roman" w:cs="Times New Roman"/>
          <w:szCs w:val="24"/>
        </w:rPr>
        <w:t xml:space="preserve">academic integrity in </w:t>
      </w:r>
      <w:r w:rsidR="00B11A0F" w:rsidRPr="005615C9">
        <w:rPr>
          <w:rFonts w:eastAsia="Times New Roman" w:cs="Times New Roman"/>
          <w:szCs w:val="24"/>
        </w:rPr>
        <w:t xml:space="preserve">online </w:t>
      </w:r>
      <w:r w:rsidRPr="005615C9">
        <w:rPr>
          <w:rFonts w:eastAsia="Times New Roman" w:cs="Times New Roman"/>
          <w:szCs w:val="24"/>
        </w:rPr>
        <w:t>education settings</w:t>
      </w:r>
      <w:r w:rsidR="006A4A9C" w:rsidRPr="005615C9">
        <w:rPr>
          <w:rFonts w:eastAsia="Times New Roman" w:cs="Times New Roman"/>
          <w:szCs w:val="24"/>
        </w:rPr>
        <w:t>.  The University</w:t>
      </w:r>
      <w:r w:rsidRPr="005615C9">
        <w:rPr>
          <w:rFonts w:eastAsia="Times New Roman" w:cs="Times New Roman"/>
          <w:szCs w:val="24"/>
        </w:rPr>
        <w:t xml:space="preserve"> </w:t>
      </w:r>
      <w:r w:rsidR="00297682" w:rsidRPr="005615C9">
        <w:rPr>
          <w:rFonts w:eastAsia="Times New Roman" w:cs="Times New Roman"/>
          <w:szCs w:val="24"/>
        </w:rPr>
        <w:t xml:space="preserve">further </w:t>
      </w:r>
      <w:r w:rsidR="00511FD6" w:rsidRPr="005615C9">
        <w:rPr>
          <w:rFonts w:eastAsia="Times New Roman" w:cs="Times New Roman"/>
          <w:szCs w:val="24"/>
        </w:rPr>
        <w:t>acknowledges</w:t>
      </w:r>
      <w:r w:rsidRPr="005615C9">
        <w:rPr>
          <w:rFonts w:eastAsia="Times New Roman" w:cs="Times New Roman"/>
          <w:szCs w:val="24"/>
        </w:rPr>
        <w:t xml:space="preserve"> that this </w:t>
      </w:r>
      <w:r w:rsidR="00297682" w:rsidRPr="005615C9">
        <w:rPr>
          <w:rFonts w:eastAsia="Times New Roman" w:cs="Times New Roman"/>
          <w:szCs w:val="24"/>
        </w:rPr>
        <w:t>endeavor is best</w:t>
      </w:r>
      <w:r w:rsidRPr="005615C9">
        <w:rPr>
          <w:rFonts w:eastAsia="Times New Roman" w:cs="Times New Roman"/>
          <w:szCs w:val="24"/>
        </w:rPr>
        <w:t xml:space="preserve"> accomplished through a combination of </w:t>
      </w:r>
      <w:r w:rsidR="00511FD6" w:rsidRPr="005615C9">
        <w:rPr>
          <w:rFonts w:eastAsia="Times New Roman" w:cs="Times New Roman"/>
          <w:szCs w:val="24"/>
        </w:rPr>
        <w:t xml:space="preserve">research-based </w:t>
      </w:r>
      <w:r w:rsidRPr="005615C9">
        <w:rPr>
          <w:rFonts w:eastAsia="Times New Roman" w:cs="Times New Roman"/>
          <w:szCs w:val="24"/>
        </w:rPr>
        <w:t xml:space="preserve">standards for practice and </w:t>
      </w:r>
      <w:r w:rsidR="00511FD6" w:rsidRPr="005615C9">
        <w:rPr>
          <w:rFonts w:eastAsia="Times New Roman" w:cs="Times New Roman"/>
          <w:szCs w:val="24"/>
        </w:rPr>
        <w:t xml:space="preserve">comprehensive </w:t>
      </w:r>
      <w:r w:rsidRPr="005615C9">
        <w:rPr>
          <w:rFonts w:eastAsia="Times New Roman" w:cs="Times New Roman"/>
          <w:szCs w:val="24"/>
        </w:rPr>
        <w:t xml:space="preserve">support for faculty and students engaging in </w:t>
      </w:r>
      <w:r w:rsidR="00511FD6" w:rsidRPr="005615C9">
        <w:rPr>
          <w:rFonts w:eastAsia="Times New Roman" w:cs="Times New Roman"/>
          <w:szCs w:val="24"/>
        </w:rPr>
        <w:t>online</w:t>
      </w:r>
      <w:r w:rsidRPr="005615C9">
        <w:rPr>
          <w:rFonts w:eastAsia="Times New Roman" w:cs="Times New Roman"/>
          <w:szCs w:val="24"/>
        </w:rPr>
        <w:t xml:space="preserve"> education activities.</w:t>
      </w:r>
    </w:p>
    <w:p w:rsidR="00B005E8" w:rsidRPr="005615C9" w:rsidRDefault="00B005E8" w:rsidP="00D56C24">
      <w:pPr>
        <w:pStyle w:val="ListParagraph"/>
        <w:numPr>
          <w:ilvl w:val="1"/>
          <w:numId w:val="4"/>
        </w:numPr>
        <w:spacing w:line="240" w:lineRule="auto"/>
        <w:rPr>
          <w:rFonts w:cs="Times New Roman"/>
          <w:szCs w:val="24"/>
        </w:rPr>
      </w:pPr>
      <w:r w:rsidRPr="005615C9">
        <w:rPr>
          <w:rFonts w:cs="Times New Roman"/>
          <w:szCs w:val="24"/>
        </w:rPr>
        <w:t>Effective Date</w:t>
      </w:r>
      <w:r w:rsidR="00D56C24" w:rsidRPr="005615C9">
        <w:rPr>
          <w:rFonts w:cs="Times New Roman"/>
          <w:szCs w:val="24"/>
        </w:rPr>
        <w:t>:</w:t>
      </w:r>
      <w:r w:rsidR="003E6048" w:rsidRPr="005615C9">
        <w:rPr>
          <w:rFonts w:cs="Times New Roman"/>
          <w:szCs w:val="24"/>
        </w:rPr>
        <w:t xml:space="preserve"> June 1, 2014</w:t>
      </w:r>
      <w:r w:rsidR="00A709B4" w:rsidRPr="005615C9">
        <w:rPr>
          <w:rFonts w:cs="Times New Roman"/>
          <w:szCs w:val="24"/>
        </w:rPr>
        <w:t xml:space="preserve">. Revised </w:t>
      </w:r>
      <w:r w:rsidR="00803000" w:rsidRPr="005615C9">
        <w:rPr>
          <w:rFonts w:cs="Times New Roman"/>
          <w:szCs w:val="24"/>
        </w:rPr>
        <w:t>April</w:t>
      </w:r>
      <w:r w:rsidR="00A709B4" w:rsidRPr="005615C9">
        <w:rPr>
          <w:rFonts w:cs="Times New Roman"/>
          <w:szCs w:val="24"/>
        </w:rPr>
        <w:t xml:space="preserve"> 2016.</w:t>
      </w:r>
      <w:r w:rsidR="00BF4711" w:rsidRPr="005615C9">
        <w:rPr>
          <w:rFonts w:cs="Times New Roman"/>
          <w:szCs w:val="24"/>
        </w:rPr>
        <w:t xml:space="preserve"> Revised December 2017.</w:t>
      </w:r>
    </w:p>
    <w:p w:rsidR="00D56C24" w:rsidRPr="005615C9" w:rsidRDefault="00D56C24" w:rsidP="00D56C24">
      <w:pPr>
        <w:pStyle w:val="ListParagraph"/>
        <w:spacing w:line="240" w:lineRule="auto"/>
        <w:ind w:left="792"/>
        <w:rPr>
          <w:rFonts w:cs="Times New Roman"/>
          <w:szCs w:val="24"/>
        </w:rPr>
      </w:pPr>
    </w:p>
    <w:p w:rsidR="00D56C24" w:rsidRPr="005615C9" w:rsidRDefault="00D56C24" w:rsidP="00D56C24">
      <w:pPr>
        <w:pStyle w:val="ListParagraph"/>
        <w:numPr>
          <w:ilvl w:val="0"/>
          <w:numId w:val="4"/>
        </w:numPr>
        <w:spacing w:line="240" w:lineRule="auto"/>
        <w:rPr>
          <w:rFonts w:cs="Times New Roman"/>
          <w:b/>
          <w:szCs w:val="24"/>
        </w:rPr>
      </w:pPr>
      <w:r w:rsidRPr="005615C9">
        <w:rPr>
          <w:rFonts w:cs="Times New Roman"/>
          <w:b/>
          <w:szCs w:val="24"/>
        </w:rPr>
        <w:t>Definitions</w:t>
      </w:r>
    </w:p>
    <w:p w:rsidR="00D56C24" w:rsidRPr="005615C9" w:rsidRDefault="007910D1" w:rsidP="007910D1">
      <w:pPr>
        <w:pStyle w:val="ListParagraph"/>
        <w:numPr>
          <w:ilvl w:val="1"/>
          <w:numId w:val="4"/>
        </w:numPr>
        <w:spacing w:line="240" w:lineRule="auto"/>
        <w:rPr>
          <w:rFonts w:cs="Times New Roman"/>
          <w:szCs w:val="24"/>
        </w:rPr>
      </w:pPr>
      <w:r w:rsidRPr="005615C9">
        <w:rPr>
          <w:rFonts w:cs="Times New Roman"/>
          <w:i/>
          <w:szCs w:val="24"/>
        </w:rPr>
        <w:t>Distance Education</w:t>
      </w:r>
      <w:r w:rsidR="00C75AD1" w:rsidRPr="005615C9">
        <w:rPr>
          <w:rFonts w:cs="Times New Roman"/>
          <w:szCs w:val="24"/>
        </w:rPr>
        <w:t xml:space="preserve"> refers to courses</w:t>
      </w:r>
      <w:r w:rsidRPr="005615C9">
        <w:rPr>
          <w:rFonts w:cs="Times New Roman"/>
          <w:szCs w:val="24"/>
        </w:rPr>
        <w:t xml:space="preserve"> in which students </w:t>
      </w:r>
      <w:r w:rsidR="003C05EE" w:rsidRPr="005615C9">
        <w:rPr>
          <w:rFonts w:cs="Times New Roman"/>
          <w:szCs w:val="24"/>
        </w:rPr>
        <w:t>work outside of the traditional classroom with little or no face-to-face</w:t>
      </w:r>
      <w:r w:rsidRPr="005615C9">
        <w:rPr>
          <w:rFonts w:cs="Times New Roman"/>
          <w:szCs w:val="24"/>
        </w:rPr>
        <w:t xml:space="preserve"> </w:t>
      </w:r>
      <w:r w:rsidR="00B729E2" w:rsidRPr="005615C9">
        <w:rPr>
          <w:rFonts w:cs="Times New Roman"/>
          <w:szCs w:val="24"/>
        </w:rPr>
        <w:t xml:space="preserve">(F2F) contact with </w:t>
      </w:r>
      <w:r w:rsidRPr="005615C9">
        <w:rPr>
          <w:rFonts w:cs="Times New Roman"/>
          <w:szCs w:val="24"/>
        </w:rPr>
        <w:t xml:space="preserve">instructors and in which instruction is </w:t>
      </w:r>
      <w:r w:rsidR="00F37982" w:rsidRPr="005615C9">
        <w:rPr>
          <w:rFonts w:cs="Times New Roman"/>
          <w:szCs w:val="24"/>
        </w:rPr>
        <w:t>delivered</w:t>
      </w:r>
      <w:r w:rsidRPr="005615C9">
        <w:rPr>
          <w:rFonts w:cs="Times New Roman"/>
          <w:szCs w:val="24"/>
        </w:rPr>
        <w:t xml:space="preserve"> through the use of</w:t>
      </w:r>
      <w:r w:rsidR="00843262" w:rsidRPr="005615C9">
        <w:rPr>
          <w:rFonts w:cs="Times New Roman"/>
          <w:szCs w:val="24"/>
        </w:rPr>
        <w:t xml:space="preserve"> a variety of technologies including, but not limited to, the </w:t>
      </w:r>
      <w:r w:rsidR="007A3CC0">
        <w:rPr>
          <w:rFonts w:cs="Times New Roman"/>
          <w:szCs w:val="24"/>
        </w:rPr>
        <w:t>I</w:t>
      </w:r>
      <w:r w:rsidR="00843262" w:rsidRPr="005615C9">
        <w:rPr>
          <w:rFonts w:cs="Times New Roman"/>
          <w:szCs w:val="24"/>
        </w:rPr>
        <w:t>nternet, one</w:t>
      </w:r>
      <w:r w:rsidR="002D06AE" w:rsidRPr="005615C9">
        <w:rPr>
          <w:rFonts w:cs="Times New Roman"/>
          <w:szCs w:val="24"/>
        </w:rPr>
        <w:t>-</w:t>
      </w:r>
      <w:r w:rsidR="00843262" w:rsidRPr="005615C9">
        <w:rPr>
          <w:rFonts w:cs="Times New Roman"/>
          <w:szCs w:val="24"/>
        </w:rPr>
        <w:t>way and two-way broadcast technologies, audio conferencing, DVDs,</w:t>
      </w:r>
      <w:r w:rsidR="002D06AE" w:rsidRPr="005615C9">
        <w:rPr>
          <w:rFonts w:cs="Times New Roman"/>
          <w:szCs w:val="24"/>
        </w:rPr>
        <w:t xml:space="preserve"> Blu-Ray,</w:t>
      </w:r>
      <w:r w:rsidR="00843262" w:rsidRPr="005615C9">
        <w:rPr>
          <w:rFonts w:cs="Times New Roman"/>
          <w:szCs w:val="24"/>
        </w:rPr>
        <w:t xml:space="preserve"> CD-ROMs, or some combination of </w:t>
      </w:r>
      <w:r w:rsidR="009947F1" w:rsidRPr="005615C9">
        <w:rPr>
          <w:rFonts w:cs="Times New Roman"/>
          <w:szCs w:val="24"/>
        </w:rPr>
        <w:t>methods</w:t>
      </w:r>
      <w:r w:rsidR="00843262" w:rsidRPr="005615C9">
        <w:rPr>
          <w:rFonts w:cs="Times New Roman"/>
          <w:szCs w:val="24"/>
        </w:rPr>
        <w:t>.</w:t>
      </w:r>
    </w:p>
    <w:p w:rsidR="00843262" w:rsidRPr="005615C9" w:rsidRDefault="00FC5D79" w:rsidP="007910D1">
      <w:pPr>
        <w:pStyle w:val="ListParagraph"/>
        <w:numPr>
          <w:ilvl w:val="1"/>
          <w:numId w:val="4"/>
        </w:numPr>
        <w:spacing w:line="240" w:lineRule="auto"/>
        <w:rPr>
          <w:rFonts w:cs="Times New Roman"/>
          <w:szCs w:val="24"/>
        </w:rPr>
      </w:pPr>
      <w:r w:rsidRPr="005615C9">
        <w:rPr>
          <w:rFonts w:cs="Times New Roman"/>
          <w:i/>
          <w:szCs w:val="24"/>
        </w:rPr>
        <w:t>Online Course</w:t>
      </w:r>
      <w:r w:rsidR="00C75AD1" w:rsidRPr="005615C9">
        <w:rPr>
          <w:rFonts w:cs="Times New Roman"/>
          <w:szCs w:val="24"/>
        </w:rPr>
        <w:t xml:space="preserve"> refers to a</w:t>
      </w:r>
      <w:r w:rsidR="00843262" w:rsidRPr="005615C9">
        <w:rPr>
          <w:rFonts w:cs="Times New Roman"/>
          <w:szCs w:val="24"/>
        </w:rPr>
        <w:t>ny distance education course in which 100% of course content and interaction is conducted online.</w:t>
      </w:r>
    </w:p>
    <w:p w:rsidR="00843262" w:rsidRPr="005615C9" w:rsidRDefault="00FC5D79" w:rsidP="007910D1">
      <w:pPr>
        <w:pStyle w:val="ListParagraph"/>
        <w:numPr>
          <w:ilvl w:val="1"/>
          <w:numId w:val="4"/>
        </w:numPr>
        <w:spacing w:line="240" w:lineRule="auto"/>
        <w:rPr>
          <w:rFonts w:cs="Times New Roman"/>
          <w:szCs w:val="24"/>
        </w:rPr>
      </w:pPr>
      <w:r w:rsidRPr="005615C9">
        <w:rPr>
          <w:rFonts w:cs="Times New Roman"/>
          <w:i/>
          <w:szCs w:val="24"/>
        </w:rPr>
        <w:t>Blended Course</w:t>
      </w:r>
      <w:r w:rsidR="00C75AD1" w:rsidRPr="005615C9">
        <w:rPr>
          <w:rFonts w:cs="Times New Roman"/>
          <w:szCs w:val="24"/>
        </w:rPr>
        <w:t xml:space="preserve"> refers to a</w:t>
      </w:r>
      <w:r w:rsidR="00843262" w:rsidRPr="005615C9">
        <w:rPr>
          <w:rFonts w:cs="Times New Roman"/>
          <w:szCs w:val="24"/>
        </w:rPr>
        <w:t xml:space="preserve">ny course </w:t>
      </w:r>
      <w:r w:rsidR="00F37982" w:rsidRPr="005615C9">
        <w:rPr>
          <w:rFonts w:cs="Times New Roman"/>
          <w:szCs w:val="24"/>
        </w:rPr>
        <w:t xml:space="preserve">that combines traditional, </w:t>
      </w:r>
      <w:r w:rsidR="00511FD6" w:rsidRPr="005615C9">
        <w:rPr>
          <w:rFonts w:cs="Times New Roman"/>
          <w:szCs w:val="24"/>
        </w:rPr>
        <w:t xml:space="preserve">F2F </w:t>
      </w:r>
      <w:r w:rsidR="00F37982" w:rsidRPr="005615C9">
        <w:rPr>
          <w:rFonts w:cs="Times New Roman"/>
          <w:szCs w:val="24"/>
        </w:rPr>
        <w:t xml:space="preserve">instruction with online </w:t>
      </w:r>
      <w:r w:rsidRPr="005615C9">
        <w:rPr>
          <w:rFonts w:cs="Times New Roman"/>
          <w:szCs w:val="24"/>
        </w:rPr>
        <w:t xml:space="preserve">or distance </w:t>
      </w:r>
      <w:r w:rsidR="00F37982" w:rsidRPr="005615C9">
        <w:rPr>
          <w:rFonts w:cs="Times New Roman"/>
          <w:szCs w:val="24"/>
        </w:rPr>
        <w:t>instruction</w:t>
      </w:r>
      <w:r w:rsidRPr="005615C9">
        <w:rPr>
          <w:rFonts w:cs="Times New Roman"/>
          <w:szCs w:val="24"/>
        </w:rPr>
        <w:t>.</w:t>
      </w:r>
    </w:p>
    <w:p w:rsidR="00C75AD1" w:rsidRPr="005615C9" w:rsidRDefault="00C75AD1" w:rsidP="007910D1">
      <w:pPr>
        <w:pStyle w:val="ListParagraph"/>
        <w:numPr>
          <w:ilvl w:val="1"/>
          <w:numId w:val="4"/>
        </w:numPr>
        <w:spacing w:line="240" w:lineRule="auto"/>
        <w:rPr>
          <w:rFonts w:cs="Times New Roman"/>
          <w:szCs w:val="24"/>
        </w:rPr>
      </w:pPr>
      <w:r w:rsidRPr="005615C9">
        <w:rPr>
          <w:rFonts w:cs="Times New Roman"/>
          <w:i/>
          <w:szCs w:val="24"/>
        </w:rPr>
        <w:t xml:space="preserve">LMS </w:t>
      </w:r>
      <w:r w:rsidRPr="005615C9">
        <w:rPr>
          <w:rFonts w:cs="Times New Roman"/>
          <w:szCs w:val="24"/>
        </w:rPr>
        <w:t xml:space="preserve">refers to the online </w:t>
      </w:r>
      <w:r w:rsidR="00511FD6" w:rsidRPr="005615C9">
        <w:rPr>
          <w:rFonts w:cs="Times New Roman"/>
          <w:szCs w:val="24"/>
        </w:rPr>
        <w:t>L</w:t>
      </w:r>
      <w:r w:rsidRPr="005615C9">
        <w:rPr>
          <w:rFonts w:cs="Times New Roman"/>
          <w:szCs w:val="24"/>
        </w:rPr>
        <w:t xml:space="preserve">earning </w:t>
      </w:r>
      <w:r w:rsidR="00511FD6" w:rsidRPr="005615C9">
        <w:rPr>
          <w:rFonts w:cs="Times New Roman"/>
          <w:szCs w:val="24"/>
        </w:rPr>
        <w:t>M</w:t>
      </w:r>
      <w:r w:rsidRPr="005615C9">
        <w:rPr>
          <w:rFonts w:cs="Times New Roman"/>
          <w:szCs w:val="24"/>
        </w:rPr>
        <w:t xml:space="preserve">anagement </w:t>
      </w:r>
      <w:r w:rsidR="00511FD6" w:rsidRPr="005615C9">
        <w:rPr>
          <w:rFonts w:cs="Times New Roman"/>
          <w:szCs w:val="24"/>
        </w:rPr>
        <w:t>S</w:t>
      </w:r>
      <w:r w:rsidRPr="005615C9">
        <w:rPr>
          <w:rFonts w:cs="Times New Roman"/>
          <w:szCs w:val="24"/>
        </w:rPr>
        <w:t>ystem adopted by the institution in which all online or blended courses are housed</w:t>
      </w:r>
      <w:r w:rsidR="00511FD6" w:rsidRPr="005615C9">
        <w:rPr>
          <w:rFonts w:cs="Times New Roman"/>
          <w:szCs w:val="24"/>
        </w:rPr>
        <w:t xml:space="preserve"> and operated</w:t>
      </w:r>
      <w:r w:rsidRPr="005615C9">
        <w:rPr>
          <w:rFonts w:cs="Times New Roman"/>
          <w:szCs w:val="24"/>
        </w:rPr>
        <w:t>.</w:t>
      </w:r>
    </w:p>
    <w:p w:rsidR="00FC5D79" w:rsidRPr="005615C9" w:rsidRDefault="00963C73" w:rsidP="007910D1">
      <w:pPr>
        <w:pStyle w:val="ListParagraph"/>
        <w:numPr>
          <w:ilvl w:val="1"/>
          <w:numId w:val="4"/>
        </w:numPr>
        <w:spacing w:line="240" w:lineRule="auto"/>
        <w:rPr>
          <w:rFonts w:cs="Times New Roman"/>
          <w:szCs w:val="24"/>
        </w:rPr>
      </w:pPr>
      <w:r w:rsidRPr="005615C9">
        <w:rPr>
          <w:rFonts w:cs="Times New Roman"/>
          <w:i/>
          <w:szCs w:val="24"/>
        </w:rPr>
        <w:t>Web Designation</w:t>
      </w:r>
      <w:r w:rsidRPr="005615C9">
        <w:rPr>
          <w:rFonts w:cs="Times New Roman"/>
          <w:szCs w:val="24"/>
        </w:rPr>
        <w:t xml:space="preserve"> refers to t</w:t>
      </w:r>
      <w:r w:rsidR="00FC5D79" w:rsidRPr="005615C9">
        <w:rPr>
          <w:rFonts w:cs="Times New Roman"/>
          <w:szCs w:val="24"/>
        </w:rPr>
        <w:t>ags attached to online or blended courses to describe the percentage of coursework conducted online</w:t>
      </w:r>
      <w:r w:rsidR="006665BF" w:rsidRPr="005615C9">
        <w:rPr>
          <w:rFonts w:cs="Times New Roman"/>
          <w:szCs w:val="24"/>
        </w:rPr>
        <w:t xml:space="preserve"> and to describe the approximate amount of </w:t>
      </w:r>
      <w:r w:rsidR="00E346E7" w:rsidRPr="005615C9">
        <w:rPr>
          <w:rFonts w:cs="Times New Roman"/>
          <w:szCs w:val="24"/>
        </w:rPr>
        <w:t>F2F</w:t>
      </w:r>
      <w:r w:rsidR="006665BF" w:rsidRPr="005615C9">
        <w:rPr>
          <w:rFonts w:cs="Times New Roman"/>
          <w:szCs w:val="24"/>
        </w:rPr>
        <w:t xml:space="preserve"> sessions a student can expect to attend</w:t>
      </w:r>
      <w:r w:rsidR="00FC5D79" w:rsidRPr="005615C9">
        <w:rPr>
          <w:rFonts w:cs="Times New Roman"/>
          <w:szCs w:val="24"/>
        </w:rPr>
        <w:t>.</w:t>
      </w:r>
    </w:p>
    <w:p w:rsidR="00FC5D79" w:rsidRPr="005615C9" w:rsidRDefault="00FC5D79" w:rsidP="004036C0">
      <w:pPr>
        <w:pStyle w:val="ListParagraph"/>
        <w:spacing w:line="240" w:lineRule="auto"/>
        <w:ind w:left="1440"/>
        <w:rPr>
          <w:rFonts w:cs="Times New Roman"/>
          <w:szCs w:val="24"/>
        </w:rPr>
      </w:pPr>
    </w:p>
    <w:p w:rsidR="00FC5D79" w:rsidRPr="005615C9" w:rsidRDefault="00FC5D79" w:rsidP="00AF202B">
      <w:pPr>
        <w:pStyle w:val="ListParagraph"/>
        <w:numPr>
          <w:ilvl w:val="2"/>
          <w:numId w:val="4"/>
        </w:numPr>
        <w:spacing w:line="240" w:lineRule="auto"/>
        <w:ind w:left="1440" w:hanging="720"/>
        <w:rPr>
          <w:rFonts w:cs="Times New Roman"/>
          <w:szCs w:val="24"/>
        </w:rPr>
      </w:pPr>
      <w:r w:rsidRPr="005615C9">
        <w:rPr>
          <w:rFonts w:cs="Times New Roman"/>
          <w:i/>
          <w:szCs w:val="24"/>
        </w:rPr>
        <w:t>Web30</w:t>
      </w:r>
      <w:r w:rsidR="00481943" w:rsidRPr="005615C9">
        <w:rPr>
          <w:rFonts w:cs="Times New Roman"/>
          <w:i/>
          <w:szCs w:val="24"/>
        </w:rPr>
        <w:t xml:space="preserve"> </w:t>
      </w:r>
      <w:r w:rsidR="00C75AD1" w:rsidRPr="005615C9">
        <w:rPr>
          <w:rFonts w:cs="Times New Roman"/>
          <w:szCs w:val="24"/>
        </w:rPr>
        <w:t xml:space="preserve">- Syllabus and course content can be posted online, assignments or exams </w:t>
      </w:r>
      <w:r w:rsidR="007F42FF" w:rsidRPr="005615C9">
        <w:rPr>
          <w:rFonts w:cs="Times New Roman"/>
          <w:szCs w:val="24"/>
        </w:rPr>
        <w:t>can be</w:t>
      </w:r>
      <w:r w:rsidR="00C75AD1" w:rsidRPr="005615C9">
        <w:rPr>
          <w:rFonts w:cs="Times New Roman"/>
          <w:szCs w:val="24"/>
        </w:rPr>
        <w:t xml:space="preserve"> submitted online</w:t>
      </w:r>
      <w:r w:rsidR="007F42FF" w:rsidRPr="005615C9">
        <w:rPr>
          <w:rFonts w:cs="Times New Roman"/>
          <w:szCs w:val="24"/>
        </w:rPr>
        <w:t>, and</w:t>
      </w:r>
      <w:r w:rsidR="004B6C76" w:rsidRPr="005615C9">
        <w:rPr>
          <w:rFonts w:cs="Times New Roman"/>
          <w:szCs w:val="24"/>
        </w:rPr>
        <w:t xml:space="preserve"> up to </w:t>
      </w:r>
      <w:r w:rsidR="003D1E42" w:rsidRPr="005615C9">
        <w:rPr>
          <w:rFonts w:cs="Times New Roman"/>
          <w:szCs w:val="24"/>
        </w:rPr>
        <w:t>49</w:t>
      </w:r>
      <w:r w:rsidR="0050131B" w:rsidRPr="005615C9">
        <w:rPr>
          <w:rFonts w:cs="Times New Roman"/>
          <w:szCs w:val="24"/>
        </w:rPr>
        <w:t xml:space="preserve">% </w:t>
      </w:r>
      <w:r w:rsidR="0009394D" w:rsidRPr="005615C9">
        <w:rPr>
          <w:rFonts w:cs="Times New Roman"/>
          <w:szCs w:val="24"/>
        </w:rPr>
        <w:t xml:space="preserve">of class sessions </w:t>
      </w:r>
      <w:r w:rsidR="003D1E42" w:rsidRPr="005615C9">
        <w:rPr>
          <w:rFonts w:cs="Times New Roman"/>
          <w:szCs w:val="24"/>
        </w:rPr>
        <w:t>are</w:t>
      </w:r>
      <w:r w:rsidR="007F42FF" w:rsidRPr="005615C9">
        <w:rPr>
          <w:rFonts w:cs="Times New Roman"/>
          <w:szCs w:val="24"/>
        </w:rPr>
        <w:t xml:space="preserve"> substituted </w:t>
      </w:r>
      <w:r w:rsidR="0050131B" w:rsidRPr="005615C9">
        <w:rPr>
          <w:rFonts w:cs="Times New Roman"/>
          <w:szCs w:val="24"/>
        </w:rPr>
        <w:t>with</w:t>
      </w:r>
      <w:r w:rsidR="007F42FF" w:rsidRPr="005615C9">
        <w:rPr>
          <w:rFonts w:cs="Times New Roman"/>
          <w:szCs w:val="24"/>
        </w:rPr>
        <w:t xml:space="preserve"> online activities</w:t>
      </w:r>
      <w:r w:rsidR="0050131B" w:rsidRPr="005615C9">
        <w:rPr>
          <w:rFonts w:cs="Times New Roman"/>
          <w:szCs w:val="24"/>
        </w:rPr>
        <w:t>.</w:t>
      </w:r>
      <w:r w:rsidR="007F42FF" w:rsidRPr="005615C9">
        <w:rPr>
          <w:rFonts w:cs="Times New Roman"/>
          <w:szCs w:val="24"/>
        </w:rPr>
        <w:t xml:space="preserve"> </w:t>
      </w:r>
      <w:r w:rsidR="00E346E7" w:rsidRPr="005615C9">
        <w:rPr>
          <w:rFonts w:cs="Times New Roman"/>
          <w:szCs w:val="24"/>
        </w:rPr>
        <w:t xml:space="preserve"> The breakdown of </w:t>
      </w:r>
      <w:r w:rsidR="004E2586" w:rsidRPr="005615C9">
        <w:rPr>
          <w:rFonts w:cs="Times New Roman"/>
          <w:szCs w:val="24"/>
        </w:rPr>
        <w:t>coursework</w:t>
      </w:r>
      <w:r w:rsidR="00E346E7" w:rsidRPr="005615C9">
        <w:rPr>
          <w:rFonts w:cs="Times New Roman"/>
          <w:szCs w:val="24"/>
        </w:rPr>
        <w:t xml:space="preserve"> and assignments between the F2F and online components is determined by the instructor and is outlined in the course syllabus.</w:t>
      </w:r>
    </w:p>
    <w:p w:rsidR="00FC5D79" w:rsidRPr="005615C9" w:rsidRDefault="00FC5D79" w:rsidP="00AF202B">
      <w:pPr>
        <w:pStyle w:val="ListParagraph"/>
        <w:numPr>
          <w:ilvl w:val="2"/>
          <w:numId w:val="4"/>
        </w:numPr>
        <w:spacing w:line="240" w:lineRule="auto"/>
        <w:ind w:left="1440" w:hanging="720"/>
        <w:rPr>
          <w:rFonts w:cs="Times New Roman"/>
          <w:szCs w:val="24"/>
        </w:rPr>
      </w:pPr>
      <w:r w:rsidRPr="005615C9">
        <w:rPr>
          <w:rFonts w:cs="Times New Roman"/>
          <w:i/>
          <w:szCs w:val="24"/>
        </w:rPr>
        <w:t>Web50</w:t>
      </w:r>
      <w:r w:rsidR="00481943" w:rsidRPr="005615C9">
        <w:rPr>
          <w:rFonts w:cs="Times New Roman"/>
          <w:i/>
          <w:szCs w:val="24"/>
        </w:rPr>
        <w:t xml:space="preserve"> </w:t>
      </w:r>
      <w:r w:rsidR="00D372C8" w:rsidRPr="005615C9">
        <w:rPr>
          <w:rFonts w:cs="Times New Roman"/>
          <w:szCs w:val="24"/>
        </w:rPr>
        <w:t>–</w:t>
      </w:r>
      <w:r w:rsidR="00481943" w:rsidRPr="005615C9">
        <w:rPr>
          <w:rFonts w:cs="Times New Roman"/>
          <w:szCs w:val="24"/>
        </w:rPr>
        <w:t xml:space="preserve"> </w:t>
      </w:r>
      <w:r w:rsidR="00D372C8" w:rsidRPr="005615C9">
        <w:rPr>
          <w:rFonts w:cs="Times New Roman"/>
          <w:szCs w:val="24"/>
        </w:rPr>
        <w:t xml:space="preserve">A course in which 50%-79% of </w:t>
      </w:r>
      <w:r w:rsidR="004E2586" w:rsidRPr="005615C9">
        <w:rPr>
          <w:rFonts w:cs="Times New Roman"/>
          <w:szCs w:val="24"/>
        </w:rPr>
        <w:t>coursework</w:t>
      </w:r>
      <w:r w:rsidR="00D372C8" w:rsidRPr="005615C9">
        <w:rPr>
          <w:rFonts w:cs="Times New Roman"/>
          <w:szCs w:val="24"/>
        </w:rPr>
        <w:t xml:space="preserve"> is conducted in the online environment</w:t>
      </w:r>
      <w:r w:rsidR="0050131B" w:rsidRPr="005615C9">
        <w:rPr>
          <w:rFonts w:cs="Times New Roman"/>
          <w:szCs w:val="24"/>
        </w:rPr>
        <w:t xml:space="preserve">. </w:t>
      </w:r>
      <w:r w:rsidR="00963C73" w:rsidRPr="005615C9">
        <w:rPr>
          <w:rFonts w:cs="Times New Roman"/>
          <w:szCs w:val="24"/>
        </w:rPr>
        <w:t xml:space="preserve">  The breakdown of c</w:t>
      </w:r>
      <w:r w:rsidR="002D06AE" w:rsidRPr="005615C9">
        <w:rPr>
          <w:rFonts w:cs="Times New Roman"/>
          <w:szCs w:val="24"/>
        </w:rPr>
        <w:t>ourse</w:t>
      </w:r>
      <w:r w:rsidR="00963C73" w:rsidRPr="005615C9">
        <w:rPr>
          <w:rFonts w:cs="Times New Roman"/>
          <w:szCs w:val="24"/>
        </w:rPr>
        <w:t xml:space="preserve">work and assignments between the </w:t>
      </w:r>
      <w:r w:rsidR="00E346E7" w:rsidRPr="005615C9">
        <w:rPr>
          <w:rFonts w:cs="Times New Roman"/>
          <w:szCs w:val="24"/>
        </w:rPr>
        <w:t>F2F</w:t>
      </w:r>
      <w:r w:rsidR="00963C73" w:rsidRPr="005615C9">
        <w:rPr>
          <w:rFonts w:cs="Times New Roman"/>
          <w:szCs w:val="24"/>
        </w:rPr>
        <w:t xml:space="preserve"> and online components is determined by the instructor</w:t>
      </w:r>
      <w:r w:rsidR="00511FD6" w:rsidRPr="005615C9">
        <w:rPr>
          <w:rFonts w:cs="Times New Roman"/>
          <w:szCs w:val="24"/>
        </w:rPr>
        <w:t xml:space="preserve"> and is </w:t>
      </w:r>
      <w:r w:rsidR="00C34041" w:rsidRPr="005615C9">
        <w:rPr>
          <w:rFonts w:cs="Times New Roman"/>
          <w:szCs w:val="24"/>
        </w:rPr>
        <w:t>outlined</w:t>
      </w:r>
      <w:r w:rsidR="00511FD6" w:rsidRPr="005615C9">
        <w:rPr>
          <w:rFonts w:cs="Times New Roman"/>
          <w:szCs w:val="24"/>
        </w:rPr>
        <w:t xml:space="preserve"> in the course syllabus</w:t>
      </w:r>
      <w:r w:rsidR="00963C73" w:rsidRPr="005615C9">
        <w:rPr>
          <w:rFonts w:cs="Times New Roman"/>
          <w:szCs w:val="24"/>
        </w:rPr>
        <w:t>.</w:t>
      </w:r>
    </w:p>
    <w:p w:rsidR="00FC5D79" w:rsidRPr="005615C9" w:rsidRDefault="00FC5D79" w:rsidP="00AF202B">
      <w:pPr>
        <w:pStyle w:val="ListParagraph"/>
        <w:numPr>
          <w:ilvl w:val="2"/>
          <w:numId w:val="4"/>
        </w:numPr>
        <w:spacing w:line="240" w:lineRule="auto"/>
        <w:ind w:left="1440" w:hanging="720"/>
        <w:rPr>
          <w:rFonts w:cs="Times New Roman"/>
          <w:szCs w:val="24"/>
        </w:rPr>
      </w:pPr>
      <w:r w:rsidRPr="005615C9">
        <w:rPr>
          <w:rFonts w:cs="Times New Roman"/>
          <w:i/>
          <w:szCs w:val="24"/>
        </w:rPr>
        <w:t>Web80</w:t>
      </w:r>
      <w:r w:rsidR="00481943" w:rsidRPr="005615C9">
        <w:rPr>
          <w:rFonts w:cs="Times New Roman"/>
          <w:i/>
          <w:szCs w:val="24"/>
        </w:rPr>
        <w:t xml:space="preserve"> </w:t>
      </w:r>
      <w:r w:rsidR="00D372C8" w:rsidRPr="005615C9">
        <w:rPr>
          <w:rFonts w:cs="Times New Roman"/>
          <w:szCs w:val="24"/>
        </w:rPr>
        <w:t>–</w:t>
      </w:r>
      <w:r w:rsidR="00481943" w:rsidRPr="005615C9">
        <w:rPr>
          <w:rFonts w:cs="Times New Roman"/>
          <w:szCs w:val="24"/>
        </w:rPr>
        <w:t xml:space="preserve"> </w:t>
      </w:r>
      <w:r w:rsidR="00D372C8" w:rsidRPr="005615C9">
        <w:rPr>
          <w:rFonts w:cs="Times New Roman"/>
          <w:szCs w:val="24"/>
        </w:rPr>
        <w:t xml:space="preserve">A course in which 80%-99% of the </w:t>
      </w:r>
      <w:r w:rsidR="004E2586" w:rsidRPr="005615C9">
        <w:rPr>
          <w:rFonts w:cs="Times New Roman"/>
          <w:szCs w:val="24"/>
        </w:rPr>
        <w:t>coursework</w:t>
      </w:r>
      <w:r w:rsidR="00D372C8" w:rsidRPr="005615C9">
        <w:rPr>
          <w:rFonts w:cs="Times New Roman"/>
          <w:szCs w:val="24"/>
        </w:rPr>
        <w:t xml:space="preserve"> is conducted in the online environment.</w:t>
      </w:r>
      <w:r w:rsidR="00C34041" w:rsidRPr="005615C9">
        <w:rPr>
          <w:rFonts w:cs="Times New Roman"/>
          <w:szCs w:val="24"/>
        </w:rPr>
        <w:t xml:space="preserve">  </w:t>
      </w:r>
      <w:r w:rsidR="00D372C8" w:rsidRPr="005615C9">
        <w:rPr>
          <w:rFonts w:cs="Times New Roman"/>
          <w:szCs w:val="24"/>
        </w:rPr>
        <w:t>The breakdown of coursework and assignments between the F2F and online components is determined by the instructor and is outlined in the course syllabus.</w:t>
      </w:r>
    </w:p>
    <w:p w:rsidR="00F37982" w:rsidRPr="005615C9" w:rsidRDefault="00FC5D79" w:rsidP="00FC5D79">
      <w:pPr>
        <w:pStyle w:val="ListParagraph"/>
        <w:numPr>
          <w:ilvl w:val="2"/>
          <w:numId w:val="4"/>
        </w:numPr>
        <w:spacing w:line="240" w:lineRule="auto"/>
        <w:rPr>
          <w:rFonts w:cs="Times New Roman"/>
          <w:szCs w:val="24"/>
        </w:rPr>
      </w:pPr>
      <w:r w:rsidRPr="005615C9">
        <w:rPr>
          <w:rFonts w:cs="Times New Roman"/>
          <w:i/>
          <w:szCs w:val="24"/>
        </w:rPr>
        <w:t>Web100</w:t>
      </w:r>
      <w:r w:rsidR="00481943" w:rsidRPr="005615C9">
        <w:rPr>
          <w:rFonts w:cs="Times New Roman"/>
          <w:i/>
          <w:szCs w:val="24"/>
        </w:rPr>
        <w:t xml:space="preserve"> </w:t>
      </w:r>
      <w:r w:rsidR="00963C73" w:rsidRPr="005615C9">
        <w:rPr>
          <w:rFonts w:cs="Times New Roman"/>
          <w:szCs w:val="24"/>
        </w:rPr>
        <w:t>-</w:t>
      </w:r>
      <w:r w:rsidR="00481943" w:rsidRPr="005615C9">
        <w:rPr>
          <w:rFonts w:cs="Times New Roman"/>
          <w:szCs w:val="24"/>
        </w:rPr>
        <w:t xml:space="preserve"> </w:t>
      </w:r>
      <w:r w:rsidR="00963C73" w:rsidRPr="005615C9">
        <w:rPr>
          <w:rFonts w:cs="Times New Roman"/>
          <w:szCs w:val="24"/>
        </w:rPr>
        <w:t xml:space="preserve">The course is 100% online </w:t>
      </w:r>
      <w:r w:rsidR="00E346E7" w:rsidRPr="005615C9">
        <w:rPr>
          <w:rFonts w:cs="Times New Roman"/>
          <w:szCs w:val="24"/>
        </w:rPr>
        <w:t>with</w:t>
      </w:r>
      <w:r w:rsidR="00963C73" w:rsidRPr="005615C9">
        <w:rPr>
          <w:rFonts w:cs="Times New Roman"/>
          <w:szCs w:val="24"/>
        </w:rPr>
        <w:t xml:space="preserve"> no </w:t>
      </w:r>
      <w:r w:rsidR="00E346E7" w:rsidRPr="005615C9">
        <w:rPr>
          <w:rFonts w:cs="Times New Roman"/>
          <w:szCs w:val="24"/>
        </w:rPr>
        <w:t>required F2F</w:t>
      </w:r>
      <w:r w:rsidR="00963C73" w:rsidRPr="005615C9">
        <w:rPr>
          <w:rFonts w:cs="Times New Roman"/>
          <w:szCs w:val="24"/>
        </w:rPr>
        <w:t xml:space="preserve"> class sessions.</w:t>
      </w:r>
    </w:p>
    <w:p w:rsidR="006A48AA" w:rsidRPr="005615C9" w:rsidRDefault="006A48AA" w:rsidP="006A48AA">
      <w:pPr>
        <w:pStyle w:val="ListParagraph"/>
        <w:numPr>
          <w:ilvl w:val="1"/>
          <w:numId w:val="4"/>
        </w:numPr>
        <w:spacing w:line="240" w:lineRule="auto"/>
        <w:rPr>
          <w:rFonts w:cs="Times New Roman"/>
          <w:color w:val="4F81BD" w:themeColor="accent1"/>
          <w:szCs w:val="24"/>
        </w:rPr>
      </w:pPr>
      <w:r w:rsidRPr="005615C9">
        <w:rPr>
          <w:rFonts w:cs="Times New Roman"/>
          <w:i/>
          <w:szCs w:val="24"/>
        </w:rPr>
        <w:lastRenderedPageBreak/>
        <w:t>Content Ready</w:t>
      </w:r>
      <w:r w:rsidRPr="005615C9">
        <w:rPr>
          <w:rFonts w:cs="Times New Roman"/>
          <w:szCs w:val="24"/>
        </w:rPr>
        <w:t xml:space="preserve"> refers to an online course that is </w:t>
      </w:r>
      <w:r w:rsidR="00295A08" w:rsidRPr="005615C9">
        <w:rPr>
          <w:rFonts w:cs="Times New Roman"/>
          <w:szCs w:val="24"/>
        </w:rPr>
        <w:t xml:space="preserve">completely </w:t>
      </w:r>
      <w:r w:rsidRPr="005615C9">
        <w:rPr>
          <w:rFonts w:cs="Times New Roman"/>
          <w:szCs w:val="24"/>
        </w:rPr>
        <w:t xml:space="preserve">developed and ready to be taught prior to </w:t>
      </w:r>
      <w:r w:rsidR="00A709B4" w:rsidRPr="005615C9">
        <w:rPr>
          <w:rFonts w:cs="Times New Roman"/>
          <w:szCs w:val="24"/>
        </w:rPr>
        <w:t>the start of the class</w:t>
      </w:r>
      <w:r w:rsidRPr="005615C9">
        <w:rPr>
          <w:rFonts w:cs="Times New Roman"/>
          <w:szCs w:val="24"/>
        </w:rPr>
        <w:t xml:space="preserve">.  This includes having developed and/or added all content, assessments, and supporting materials to the </w:t>
      </w:r>
      <w:r w:rsidRPr="005615C9">
        <w:rPr>
          <w:rFonts w:cs="Times New Roman"/>
          <w:color w:val="4F81BD" w:themeColor="accent1"/>
          <w:szCs w:val="24"/>
        </w:rPr>
        <w:t>course</w:t>
      </w:r>
      <w:r w:rsidR="00BF4711" w:rsidRPr="005615C9">
        <w:rPr>
          <w:rFonts w:cs="Times New Roman"/>
          <w:color w:val="4F81BD" w:themeColor="accent1"/>
          <w:szCs w:val="24"/>
        </w:rPr>
        <w:t xml:space="preserve"> and having met all of the core standards of the </w:t>
      </w:r>
      <w:r w:rsidR="00BF4711" w:rsidRPr="005615C9">
        <w:rPr>
          <w:rFonts w:cs="Times New Roman"/>
          <w:i/>
          <w:color w:val="4F81BD" w:themeColor="accent1"/>
          <w:szCs w:val="24"/>
        </w:rPr>
        <w:t>Course Development Rubric.</w:t>
      </w:r>
    </w:p>
    <w:p w:rsidR="00E346E7" w:rsidRPr="005615C9" w:rsidRDefault="003A76EA" w:rsidP="003A76EA">
      <w:pPr>
        <w:pStyle w:val="ListParagraph"/>
        <w:numPr>
          <w:ilvl w:val="1"/>
          <w:numId w:val="4"/>
        </w:numPr>
        <w:spacing w:line="240" w:lineRule="auto"/>
        <w:rPr>
          <w:rFonts w:cs="Times New Roman"/>
          <w:szCs w:val="24"/>
        </w:rPr>
      </w:pPr>
      <w:r w:rsidRPr="005615C9">
        <w:rPr>
          <w:rFonts w:cs="Times New Roman"/>
          <w:i/>
          <w:szCs w:val="24"/>
        </w:rPr>
        <w:t xml:space="preserve">Course Design </w:t>
      </w:r>
      <w:r w:rsidRPr="005615C9">
        <w:rPr>
          <w:rFonts w:cs="Times New Roman"/>
          <w:szCs w:val="24"/>
        </w:rPr>
        <w:t>refers to the unique combination of learning objectives, content, media applications, evaluations, assessments and instructional strategies that are prepared in advanced of student enrollment in the course.   Please note that this is not the same as a course number, as each course number could potentially have several different course designs depending on different instructors</w:t>
      </w:r>
      <w:r w:rsidR="00E54EF5" w:rsidRPr="005615C9">
        <w:rPr>
          <w:rFonts w:cs="Times New Roman"/>
          <w:szCs w:val="24"/>
        </w:rPr>
        <w:t>’</w:t>
      </w:r>
      <w:r w:rsidRPr="005615C9">
        <w:rPr>
          <w:rFonts w:cs="Times New Roman"/>
          <w:szCs w:val="24"/>
        </w:rPr>
        <w:t xml:space="preserve"> style and preferences.</w:t>
      </w:r>
    </w:p>
    <w:p w:rsidR="00381402" w:rsidRPr="005615C9" w:rsidRDefault="00381402" w:rsidP="003A76EA">
      <w:pPr>
        <w:pStyle w:val="ListParagraph"/>
        <w:numPr>
          <w:ilvl w:val="1"/>
          <w:numId w:val="4"/>
        </w:numPr>
        <w:spacing w:line="240" w:lineRule="auto"/>
        <w:rPr>
          <w:rFonts w:cs="Times New Roman"/>
          <w:color w:val="4F81BD" w:themeColor="accent1"/>
          <w:szCs w:val="24"/>
        </w:rPr>
      </w:pPr>
      <w:r w:rsidRPr="005615C9">
        <w:rPr>
          <w:rFonts w:cs="Times New Roman"/>
          <w:i/>
          <w:color w:val="4F81BD" w:themeColor="accent1"/>
          <w:szCs w:val="24"/>
        </w:rPr>
        <w:t>Course Development Rubric</w:t>
      </w:r>
      <w:r w:rsidR="00484594" w:rsidRPr="005615C9">
        <w:rPr>
          <w:rFonts w:cs="Times New Roman"/>
          <w:i/>
          <w:color w:val="4F81BD" w:themeColor="accent1"/>
          <w:szCs w:val="24"/>
        </w:rPr>
        <w:t xml:space="preserve"> </w:t>
      </w:r>
      <w:r w:rsidR="00484594" w:rsidRPr="005615C9">
        <w:rPr>
          <w:rFonts w:cs="Times New Roman"/>
          <w:color w:val="4F81BD" w:themeColor="accent1"/>
          <w:szCs w:val="24"/>
        </w:rPr>
        <w:t>(CDR)</w:t>
      </w:r>
      <w:r w:rsidRPr="005615C9">
        <w:rPr>
          <w:rFonts w:cs="Times New Roman"/>
          <w:i/>
          <w:color w:val="4F81BD" w:themeColor="accent1"/>
          <w:szCs w:val="24"/>
        </w:rPr>
        <w:t xml:space="preserve"> </w:t>
      </w:r>
      <w:r w:rsidRPr="005615C9">
        <w:rPr>
          <w:rFonts w:cs="Times New Roman"/>
          <w:color w:val="4F81BD" w:themeColor="accent1"/>
          <w:szCs w:val="24"/>
        </w:rPr>
        <w:t xml:space="preserve">refers to the instrument that the Center for Online Learning (COL) or </w:t>
      </w:r>
      <w:r w:rsidR="00707A8A">
        <w:rPr>
          <w:rFonts w:cs="Times New Roman"/>
          <w:color w:val="4F81BD" w:themeColor="accent1"/>
          <w:szCs w:val="24"/>
        </w:rPr>
        <w:t>the University’s instructional design vendor</w:t>
      </w:r>
      <w:r w:rsidRPr="005615C9">
        <w:rPr>
          <w:rFonts w:cs="Times New Roman"/>
          <w:color w:val="4F81BD" w:themeColor="accent1"/>
          <w:szCs w:val="24"/>
        </w:rPr>
        <w:t xml:space="preserve">, as directed by the Online Learning Advisory Committee (OLAC), uses to </w:t>
      </w:r>
      <w:r w:rsidR="008D37D4" w:rsidRPr="005615C9">
        <w:rPr>
          <w:rFonts w:cs="Times New Roman"/>
          <w:color w:val="4F81BD" w:themeColor="accent1"/>
          <w:szCs w:val="24"/>
        </w:rPr>
        <w:t xml:space="preserve">determine whether a course is </w:t>
      </w:r>
      <w:r w:rsidR="008D37D4" w:rsidRPr="005615C9">
        <w:rPr>
          <w:rFonts w:cs="Times New Roman"/>
          <w:i/>
          <w:color w:val="4F81BD" w:themeColor="accent1"/>
          <w:szCs w:val="24"/>
        </w:rPr>
        <w:t>Content Ready</w:t>
      </w:r>
      <w:r w:rsidR="008D37D4" w:rsidRPr="005615C9">
        <w:rPr>
          <w:rFonts w:cs="Times New Roman"/>
          <w:color w:val="4F81BD" w:themeColor="accent1"/>
          <w:szCs w:val="24"/>
        </w:rPr>
        <w:t xml:space="preserve"> and to evaluate the overall quality of a course. </w:t>
      </w:r>
      <w:r w:rsidR="00707A8A">
        <w:rPr>
          <w:rFonts w:cs="Times New Roman"/>
          <w:color w:val="4F81BD" w:themeColor="accent1"/>
          <w:szCs w:val="24"/>
        </w:rPr>
        <w:t>The University’s vendor is</w:t>
      </w:r>
      <w:r w:rsidR="00484594" w:rsidRPr="005615C9">
        <w:rPr>
          <w:rFonts w:cs="Times New Roman"/>
          <w:color w:val="4F81BD" w:themeColor="accent1"/>
          <w:szCs w:val="24"/>
        </w:rPr>
        <w:t xml:space="preserve"> responsible for evaluating all 8-week fully online courses that </w:t>
      </w:r>
      <w:r w:rsidR="00707A8A">
        <w:rPr>
          <w:rFonts w:cs="Times New Roman"/>
          <w:color w:val="4F81BD" w:themeColor="accent1"/>
          <w:szCs w:val="24"/>
        </w:rPr>
        <w:t>the vendor develops</w:t>
      </w:r>
      <w:r w:rsidR="00484594" w:rsidRPr="005615C9">
        <w:rPr>
          <w:rFonts w:cs="Times New Roman"/>
          <w:color w:val="4F81BD" w:themeColor="accent1"/>
          <w:szCs w:val="24"/>
        </w:rPr>
        <w:t xml:space="preserve"> together with a faculty member. The COL is responsible for evaluating all 16-week </w:t>
      </w:r>
      <w:r w:rsidR="00484594" w:rsidRPr="005615C9">
        <w:rPr>
          <w:rFonts w:cs="Times New Roman"/>
          <w:i/>
          <w:color w:val="4F81BD" w:themeColor="accent1"/>
          <w:szCs w:val="24"/>
        </w:rPr>
        <w:t>Web50</w:t>
      </w:r>
      <w:r w:rsidR="00484594" w:rsidRPr="005615C9">
        <w:rPr>
          <w:rFonts w:cs="Times New Roman"/>
          <w:color w:val="4F81BD" w:themeColor="accent1"/>
          <w:szCs w:val="24"/>
        </w:rPr>
        <w:t xml:space="preserve">, </w:t>
      </w:r>
      <w:r w:rsidR="00CE7682">
        <w:rPr>
          <w:rFonts w:cs="Times New Roman"/>
          <w:i/>
          <w:color w:val="4F81BD" w:themeColor="accent1"/>
          <w:szCs w:val="24"/>
        </w:rPr>
        <w:t>Web</w:t>
      </w:r>
      <w:r w:rsidR="00484594" w:rsidRPr="005615C9">
        <w:rPr>
          <w:rFonts w:cs="Times New Roman"/>
          <w:i/>
          <w:color w:val="4F81BD" w:themeColor="accent1"/>
          <w:szCs w:val="24"/>
        </w:rPr>
        <w:t>80</w:t>
      </w:r>
      <w:r w:rsidR="00484594" w:rsidRPr="005615C9">
        <w:rPr>
          <w:rFonts w:cs="Times New Roman"/>
          <w:color w:val="4F81BD" w:themeColor="accent1"/>
          <w:szCs w:val="24"/>
        </w:rPr>
        <w:t xml:space="preserve">, and </w:t>
      </w:r>
      <w:r w:rsidR="00CE7682">
        <w:rPr>
          <w:rFonts w:cs="Times New Roman"/>
          <w:i/>
          <w:color w:val="4F81BD" w:themeColor="accent1"/>
          <w:szCs w:val="24"/>
        </w:rPr>
        <w:t>Web</w:t>
      </w:r>
      <w:r w:rsidR="00484594" w:rsidRPr="005615C9">
        <w:rPr>
          <w:rFonts w:cs="Times New Roman"/>
          <w:i/>
          <w:color w:val="4F81BD" w:themeColor="accent1"/>
          <w:szCs w:val="24"/>
        </w:rPr>
        <w:t>100</w:t>
      </w:r>
      <w:r w:rsidR="00484594" w:rsidRPr="005615C9">
        <w:rPr>
          <w:rFonts w:cs="Times New Roman"/>
          <w:color w:val="4F81BD" w:themeColor="accent1"/>
          <w:szCs w:val="24"/>
        </w:rPr>
        <w:t xml:space="preserve"> courses and any 8-week online courses built by WVSU. The full CDR is attached in Appendix A.</w:t>
      </w:r>
    </w:p>
    <w:p w:rsidR="003A76EA" w:rsidRPr="005615C9" w:rsidRDefault="003A76EA" w:rsidP="003A76EA">
      <w:pPr>
        <w:pStyle w:val="ListParagraph"/>
        <w:numPr>
          <w:ilvl w:val="1"/>
          <w:numId w:val="4"/>
        </w:numPr>
        <w:spacing w:line="240" w:lineRule="auto"/>
        <w:rPr>
          <w:rFonts w:cs="Times New Roman"/>
          <w:szCs w:val="24"/>
        </w:rPr>
      </w:pPr>
      <w:r w:rsidRPr="005615C9">
        <w:rPr>
          <w:rFonts w:cs="Times New Roman"/>
          <w:i/>
          <w:szCs w:val="24"/>
        </w:rPr>
        <w:t xml:space="preserve">Course Redesign </w:t>
      </w:r>
      <w:r w:rsidRPr="005615C9">
        <w:rPr>
          <w:rFonts w:cs="Times New Roman"/>
          <w:szCs w:val="24"/>
        </w:rPr>
        <w:t>refers to a course that has already been designed and approved through internal quality processes but is undergoing major revision (</w:t>
      </w:r>
      <w:r w:rsidR="002D06AE" w:rsidRPr="005615C9">
        <w:rPr>
          <w:rFonts w:cs="Times New Roman"/>
          <w:szCs w:val="24"/>
        </w:rPr>
        <w:t xml:space="preserve">e.g., </w:t>
      </w:r>
      <w:r w:rsidRPr="005615C9">
        <w:rPr>
          <w:rFonts w:cs="Times New Roman"/>
          <w:szCs w:val="24"/>
        </w:rPr>
        <w:t xml:space="preserve">design modifications that modify 30% or more of the course design).  This can happen because of changes in textbook </w:t>
      </w:r>
      <w:r w:rsidR="002D06AE" w:rsidRPr="005615C9">
        <w:rPr>
          <w:rFonts w:cs="Times New Roman"/>
          <w:szCs w:val="24"/>
        </w:rPr>
        <w:t>excluding</w:t>
      </w:r>
      <w:r w:rsidRPr="005615C9">
        <w:rPr>
          <w:rFonts w:cs="Times New Roman"/>
          <w:szCs w:val="24"/>
        </w:rPr>
        <w:t xml:space="preserve"> changes in edition, instructor’s prerogative to redesign, or datedness of materials.</w:t>
      </w:r>
    </w:p>
    <w:p w:rsidR="0076751C" w:rsidRPr="005615C9" w:rsidRDefault="0076751C" w:rsidP="0076751C">
      <w:pPr>
        <w:pStyle w:val="ListParagraph"/>
        <w:spacing w:line="240" w:lineRule="auto"/>
        <w:ind w:left="792"/>
        <w:rPr>
          <w:rFonts w:cs="Times New Roman"/>
          <w:szCs w:val="24"/>
        </w:rPr>
      </w:pPr>
    </w:p>
    <w:p w:rsidR="0076751C" w:rsidRPr="005615C9" w:rsidRDefault="0076751C" w:rsidP="0076751C">
      <w:pPr>
        <w:pStyle w:val="ListParagraph"/>
        <w:numPr>
          <w:ilvl w:val="0"/>
          <w:numId w:val="4"/>
        </w:numPr>
        <w:spacing w:line="240" w:lineRule="auto"/>
        <w:rPr>
          <w:rFonts w:cs="Times New Roman"/>
          <w:b/>
          <w:szCs w:val="24"/>
        </w:rPr>
      </w:pPr>
      <w:r w:rsidRPr="005615C9">
        <w:rPr>
          <w:rFonts w:cs="Times New Roman"/>
          <w:b/>
          <w:szCs w:val="24"/>
        </w:rPr>
        <w:t xml:space="preserve">Administrative Issues Related to </w:t>
      </w:r>
      <w:r w:rsidR="008E0E8E" w:rsidRPr="005615C9">
        <w:rPr>
          <w:rFonts w:cs="Times New Roman"/>
          <w:b/>
          <w:szCs w:val="24"/>
        </w:rPr>
        <w:t xml:space="preserve">Fully </w:t>
      </w:r>
      <w:r w:rsidRPr="005615C9">
        <w:rPr>
          <w:rFonts w:cs="Times New Roman"/>
          <w:b/>
          <w:szCs w:val="24"/>
        </w:rPr>
        <w:t xml:space="preserve">Online Programs </w:t>
      </w:r>
    </w:p>
    <w:p w:rsidR="00B377CB" w:rsidRPr="005615C9" w:rsidRDefault="00B377CB" w:rsidP="00F47547">
      <w:pPr>
        <w:pStyle w:val="ListParagraph"/>
        <w:numPr>
          <w:ilvl w:val="1"/>
          <w:numId w:val="4"/>
        </w:numPr>
        <w:spacing w:line="240" w:lineRule="auto"/>
        <w:rPr>
          <w:rFonts w:cs="Times New Roman"/>
          <w:szCs w:val="24"/>
        </w:rPr>
      </w:pPr>
      <w:r w:rsidRPr="005615C9">
        <w:rPr>
          <w:rFonts w:cs="Times New Roman"/>
          <w:szCs w:val="24"/>
        </w:rPr>
        <w:t>Fully Online Programs</w:t>
      </w:r>
      <w:r w:rsidR="00CB0152" w:rsidRPr="005615C9">
        <w:rPr>
          <w:rFonts w:cs="Times New Roman"/>
          <w:szCs w:val="24"/>
        </w:rPr>
        <w:t>: Creation and Administration</w:t>
      </w:r>
    </w:p>
    <w:p w:rsidR="00B6329E" w:rsidRPr="005615C9" w:rsidRDefault="00B6329E" w:rsidP="00F47547">
      <w:pPr>
        <w:pStyle w:val="ListParagraph"/>
        <w:numPr>
          <w:ilvl w:val="2"/>
          <w:numId w:val="4"/>
        </w:numPr>
        <w:spacing w:line="240" w:lineRule="auto"/>
        <w:ind w:left="1440" w:hanging="720"/>
        <w:rPr>
          <w:rFonts w:cs="Times New Roman"/>
          <w:szCs w:val="24"/>
        </w:rPr>
      </w:pPr>
      <w:r w:rsidRPr="005615C9">
        <w:rPr>
          <w:rFonts w:cs="Times New Roman"/>
          <w:szCs w:val="24"/>
        </w:rPr>
        <w:t xml:space="preserve">New degree programs that are interested in being </w:t>
      </w:r>
      <w:r w:rsidR="008723D0" w:rsidRPr="005615C9">
        <w:rPr>
          <w:rFonts w:cs="Times New Roman"/>
          <w:szCs w:val="24"/>
        </w:rPr>
        <w:t>online</w:t>
      </w:r>
      <w:r w:rsidRPr="005615C9">
        <w:rPr>
          <w:rFonts w:cs="Times New Roman"/>
          <w:szCs w:val="24"/>
        </w:rPr>
        <w:t xml:space="preserve"> </w:t>
      </w:r>
      <w:r w:rsidR="005211F3" w:rsidRPr="005615C9">
        <w:rPr>
          <w:rFonts w:cs="Times New Roman"/>
          <w:szCs w:val="24"/>
        </w:rPr>
        <w:t>must follow</w:t>
      </w:r>
      <w:r w:rsidRPr="005615C9">
        <w:rPr>
          <w:rFonts w:cs="Times New Roman"/>
          <w:szCs w:val="24"/>
        </w:rPr>
        <w:t xml:space="preserve"> HEPC </w:t>
      </w:r>
      <w:r w:rsidR="005211F3" w:rsidRPr="005615C9">
        <w:rPr>
          <w:rFonts w:cs="Times New Roman"/>
          <w:szCs w:val="24"/>
        </w:rPr>
        <w:t xml:space="preserve">guidelines and procedures for program </w:t>
      </w:r>
      <w:r w:rsidRPr="005615C9">
        <w:rPr>
          <w:rFonts w:cs="Times New Roman"/>
          <w:szCs w:val="24"/>
        </w:rPr>
        <w:t>approval.</w:t>
      </w:r>
    </w:p>
    <w:p w:rsidR="00CB0152" w:rsidRPr="005615C9" w:rsidRDefault="00B6329E" w:rsidP="00F47547">
      <w:pPr>
        <w:pStyle w:val="ListParagraph"/>
        <w:numPr>
          <w:ilvl w:val="2"/>
          <w:numId w:val="4"/>
        </w:numPr>
        <w:spacing w:line="240" w:lineRule="auto"/>
        <w:ind w:left="1440" w:hanging="720"/>
        <w:rPr>
          <w:rFonts w:cs="Times New Roman"/>
          <w:szCs w:val="24"/>
        </w:rPr>
      </w:pPr>
      <w:r w:rsidRPr="005615C9">
        <w:rPr>
          <w:rFonts w:cs="Times New Roman"/>
          <w:szCs w:val="24"/>
        </w:rPr>
        <w:t>The initial approval of any new course</w:t>
      </w:r>
      <w:r w:rsidR="002D1B2B" w:rsidRPr="005615C9">
        <w:rPr>
          <w:rFonts w:cs="Times New Roman"/>
          <w:szCs w:val="24"/>
        </w:rPr>
        <w:t xml:space="preserve"> in an online program</w:t>
      </w:r>
      <w:r w:rsidRPr="005615C9">
        <w:rPr>
          <w:rFonts w:cs="Times New Roman"/>
          <w:szCs w:val="24"/>
        </w:rPr>
        <w:t xml:space="preserve"> </w:t>
      </w:r>
      <w:r w:rsidR="00CB0152" w:rsidRPr="005615C9">
        <w:rPr>
          <w:rFonts w:cs="Times New Roman"/>
          <w:szCs w:val="24"/>
        </w:rPr>
        <w:t xml:space="preserve">(i.e., any course that is not currently in the university catalog) </w:t>
      </w:r>
      <w:r w:rsidRPr="005615C9">
        <w:rPr>
          <w:rFonts w:cs="Times New Roman"/>
          <w:szCs w:val="24"/>
        </w:rPr>
        <w:t xml:space="preserve">is required to </w:t>
      </w:r>
      <w:r w:rsidR="002D1B2B" w:rsidRPr="005615C9">
        <w:rPr>
          <w:rFonts w:cs="Times New Roman"/>
          <w:szCs w:val="24"/>
        </w:rPr>
        <w:t>follow the same approval procedures as new courses in traditional settings.</w:t>
      </w:r>
      <w:r w:rsidRPr="005615C9">
        <w:rPr>
          <w:rFonts w:cs="Times New Roman"/>
          <w:szCs w:val="24"/>
        </w:rPr>
        <w:t xml:space="preserve"> </w:t>
      </w:r>
    </w:p>
    <w:p w:rsidR="00B6329E" w:rsidRPr="005615C9" w:rsidRDefault="00CB0152" w:rsidP="00F47547">
      <w:pPr>
        <w:pStyle w:val="ListParagraph"/>
        <w:numPr>
          <w:ilvl w:val="2"/>
          <w:numId w:val="4"/>
        </w:numPr>
        <w:spacing w:line="240" w:lineRule="auto"/>
        <w:ind w:left="1440" w:hanging="720"/>
        <w:rPr>
          <w:rFonts w:cs="Times New Roman"/>
          <w:szCs w:val="24"/>
        </w:rPr>
      </w:pPr>
      <w:r w:rsidRPr="005615C9">
        <w:rPr>
          <w:rFonts w:cs="Times New Roman"/>
          <w:szCs w:val="24"/>
        </w:rPr>
        <w:t xml:space="preserve">Once </w:t>
      </w:r>
      <w:r w:rsidR="002D1B2B" w:rsidRPr="005615C9">
        <w:rPr>
          <w:rFonts w:cs="Times New Roman"/>
          <w:szCs w:val="24"/>
        </w:rPr>
        <w:t>a</w:t>
      </w:r>
      <w:r w:rsidRPr="005615C9">
        <w:rPr>
          <w:rFonts w:cs="Times New Roman"/>
          <w:szCs w:val="24"/>
        </w:rPr>
        <w:t xml:space="preserve"> course is included in the course catalog, </w:t>
      </w:r>
      <w:r w:rsidR="00B6329E" w:rsidRPr="005615C9">
        <w:rPr>
          <w:rFonts w:cs="Times New Roman"/>
          <w:szCs w:val="24"/>
        </w:rPr>
        <w:t>Web80 or Web100 course</w:t>
      </w:r>
      <w:r w:rsidR="005211F3" w:rsidRPr="005615C9">
        <w:rPr>
          <w:rFonts w:cs="Times New Roman"/>
          <w:szCs w:val="24"/>
        </w:rPr>
        <w:t>s</w:t>
      </w:r>
      <w:r w:rsidR="00B6329E" w:rsidRPr="005615C9">
        <w:rPr>
          <w:rFonts w:cs="Times New Roman"/>
          <w:szCs w:val="24"/>
        </w:rPr>
        <w:t xml:space="preserve"> </w:t>
      </w:r>
      <w:r w:rsidR="0017004E" w:rsidRPr="005615C9">
        <w:rPr>
          <w:rFonts w:cs="Times New Roman"/>
          <w:szCs w:val="24"/>
        </w:rPr>
        <w:t>must also successfully complete the</w:t>
      </w:r>
      <w:r w:rsidR="00B6329E" w:rsidRPr="005615C9">
        <w:rPr>
          <w:rFonts w:cs="Times New Roman"/>
          <w:szCs w:val="24"/>
        </w:rPr>
        <w:t xml:space="preserve"> quality</w:t>
      </w:r>
      <w:r w:rsidR="005211F3" w:rsidRPr="005615C9">
        <w:rPr>
          <w:rFonts w:cs="Times New Roman"/>
          <w:szCs w:val="24"/>
        </w:rPr>
        <w:t xml:space="preserve"> assurance </w:t>
      </w:r>
      <w:r w:rsidR="00B6329E" w:rsidRPr="005615C9">
        <w:rPr>
          <w:rFonts w:cs="Times New Roman"/>
          <w:szCs w:val="24"/>
        </w:rPr>
        <w:t>procedure</w:t>
      </w:r>
      <w:r w:rsidR="005211F3" w:rsidRPr="005615C9">
        <w:rPr>
          <w:rFonts w:cs="Times New Roman"/>
          <w:szCs w:val="24"/>
        </w:rPr>
        <w:t>s</w:t>
      </w:r>
      <w:r w:rsidR="00B6329E" w:rsidRPr="005615C9">
        <w:rPr>
          <w:rFonts w:cs="Times New Roman"/>
          <w:szCs w:val="24"/>
        </w:rPr>
        <w:t xml:space="preserve"> outlined in </w:t>
      </w:r>
      <w:r w:rsidR="008E0E8E" w:rsidRPr="005615C9">
        <w:rPr>
          <w:rFonts w:cs="Times New Roman"/>
          <w:szCs w:val="24"/>
        </w:rPr>
        <w:t xml:space="preserve">section </w:t>
      </w:r>
      <w:r w:rsidR="00303DAA" w:rsidRPr="005615C9">
        <w:rPr>
          <w:rFonts w:cs="Times New Roman"/>
          <w:szCs w:val="24"/>
        </w:rPr>
        <w:t>six</w:t>
      </w:r>
      <w:r w:rsidRPr="005615C9">
        <w:rPr>
          <w:rFonts w:cs="Times New Roman"/>
          <w:szCs w:val="24"/>
        </w:rPr>
        <w:t xml:space="preserve"> of this policy.</w:t>
      </w:r>
    </w:p>
    <w:p w:rsidR="00CB0152" w:rsidRPr="005615C9" w:rsidRDefault="00CB0152" w:rsidP="00F47547">
      <w:pPr>
        <w:pStyle w:val="ListParagraph"/>
        <w:numPr>
          <w:ilvl w:val="2"/>
          <w:numId w:val="4"/>
        </w:numPr>
        <w:spacing w:line="240" w:lineRule="auto"/>
        <w:ind w:left="1440" w:hanging="720"/>
        <w:rPr>
          <w:rFonts w:cs="Times New Roman"/>
          <w:szCs w:val="24"/>
        </w:rPr>
      </w:pPr>
      <w:r w:rsidRPr="005615C9">
        <w:rPr>
          <w:rFonts w:cs="Times New Roman"/>
          <w:szCs w:val="24"/>
        </w:rPr>
        <w:t xml:space="preserve">Departments interested in offering a fully online program must include plans for managing </w:t>
      </w:r>
      <w:r w:rsidR="001D16C9" w:rsidRPr="005615C9">
        <w:rPr>
          <w:rFonts w:cs="Times New Roman"/>
          <w:szCs w:val="24"/>
        </w:rPr>
        <w:t>advising and supporting retention.</w:t>
      </w:r>
    </w:p>
    <w:p w:rsidR="001D16C9" w:rsidRPr="005615C9" w:rsidRDefault="001D16C9" w:rsidP="00F47547">
      <w:pPr>
        <w:pStyle w:val="ListParagraph"/>
        <w:numPr>
          <w:ilvl w:val="2"/>
          <w:numId w:val="4"/>
        </w:numPr>
        <w:spacing w:line="240" w:lineRule="auto"/>
        <w:ind w:left="1440" w:hanging="720"/>
        <w:rPr>
          <w:rFonts w:cs="Times New Roman"/>
          <w:szCs w:val="24"/>
        </w:rPr>
      </w:pPr>
      <w:r w:rsidRPr="005615C9">
        <w:rPr>
          <w:rFonts w:cs="Times New Roman"/>
          <w:szCs w:val="24"/>
        </w:rPr>
        <w:t>Academic calendars and schedule</w:t>
      </w:r>
      <w:r w:rsidR="005211F3" w:rsidRPr="005615C9">
        <w:rPr>
          <w:rFonts w:cs="Times New Roman"/>
          <w:szCs w:val="24"/>
        </w:rPr>
        <w:t>s</w:t>
      </w:r>
      <w:r w:rsidRPr="005615C9">
        <w:rPr>
          <w:rFonts w:cs="Times New Roman"/>
          <w:szCs w:val="24"/>
        </w:rPr>
        <w:t xml:space="preserve"> for online programs will follow established university calendars and schedules.</w:t>
      </w:r>
    </w:p>
    <w:p w:rsidR="00F47547" w:rsidRPr="005615C9" w:rsidRDefault="00F47547" w:rsidP="00F47547">
      <w:pPr>
        <w:pStyle w:val="ListParagraph"/>
        <w:numPr>
          <w:ilvl w:val="1"/>
          <w:numId w:val="4"/>
        </w:numPr>
        <w:tabs>
          <w:tab w:val="left" w:pos="450"/>
          <w:tab w:val="left" w:pos="900"/>
        </w:tabs>
        <w:spacing w:line="240" w:lineRule="auto"/>
        <w:rPr>
          <w:rFonts w:cs="Times New Roman"/>
          <w:szCs w:val="24"/>
        </w:rPr>
      </w:pPr>
      <w:r w:rsidRPr="005615C9">
        <w:rPr>
          <w:rFonts w:cs="Times New Roman"/>
          <w:szCs w:val="24"/>
        </w:rPr>
        <w:t xml:space="preserve">Tuition and Fees for Online Programs </w:t>
      </w:r>
    </w:p>
    <w:p w:rsidR="00550F5A" w:rsidRPr="005615C9" w:rsidRDefault="00550F5A" w:rsidP="00F47547">
      <w:pPr>
        <w:pStyle w:val="ListParagraph"/>
        <w:numPr>
          <w:ilvl w:val="2"/>
          <w:numId w:val="4"/>
        </w:numPr>
        <w:tabs>
          <w:tab w:val="left" w:pos="450"/>
          <w:tab w:val="left" w:pos="900"/>
        </w:tabs>
        <w:spacing w:line="240" w:lineRule="auto"/>
        <w:ind w:left="1440" w:hanging="720"/>
        <w:rPr>
          <w:rFonts w:cs="Times New Roman"/>
          <w:szCs w:val="24"/>
        </w:rPr>
      </w:pPr>
      <w:r w:rsidRPr="005615C9">
        <w:rPr>
          <w:rFonts w:cs="Times New Roman"/>
          <w:szCs w:val="24"/>
        </w:rPr>
        <w:t>Out-of-state and in-state students taking an online course will follow the same tuition rates they would pay for an in-seat course.</w:t>
      </w:r>
    </w:p>
    <w:p w:rsidR="00D97E33" w:rsidRPr="005615C9" w:rsidRDefault="00D97E33" w:rsidP="00D97E33">
      <w:pPr>
        <w:pStyle w:val="ListParagraph"/>
        <w:spacing w:line="240" w:lineRule="auto"/>
        <w:ind w:left="1224"/>
        <w:rPr>
          <w:rFonts w:cs="Times New Roman"/>
          <w:szCs w:val="24"/>
        </w:rPr>
      </w:pPr>
    </w:p>
    <w:p w:rsidR="00374E20" w:rsidRPr="005615C9" w:rsidRDefault="00374E20" w:rsidP="00B5797B">
      <w:pPr>
        <w:pStyle w:val="ListParagraph"/>
        <w:numPr>
          <w:ilvl w:val="0"/>
          <w:numId w:val="4"/>
        </w:numPr>
        <w:spacing w:line="240" w:lineRule="auto"/>
        <w:rPr>
          <w:rFonts w:cs="Times New Roman"/>
          <w:b/>
          <w:szCs w:val="24"/>
        </w:rPr>
      </w:pPr>
      <w:r w:rsidRPr="005615C9">
        <w:rPr>
          <w:rFonts w:cs="Times New Roman"/>
          <w:b/>
          <w:szCs w:val="24"/>
        </w:rPr>
        <w:t xml:space="preserve">Creating </w:t>
      </w:r>
      <w:r w:rsidR="00C03F1F" w:rsidRPr="005615C9">
        <w:rPr>
          <w:rFonts w:cs="Times New Roman"/>
          <w:b/>
          <w:szCs w:val="24"/>
        </w:rPr>
        <w:t xml:space="preserve">and Designing </w:t>
      </w:r>
      <w:r w:rsidRPr="005615C9">
        <w:rPr>
          <w:rFonts w:cs="Times New Roman"/>
          <w:b/>
          <w:szCs w:val="24"/>
        </w:rPr>
        <w:t>Online</w:t>
      </w:r>
      <w:r w:rsidR="00556B48">
        <w:rPr>
          <w:rFonts w:cs="Times New Roman"/>
          <w:b/>
          <w:color w:val="4F81BD" w:themeColor="accent1"/>
          <w:szCs w:val="24"/>
        </w:rPr>
        <w:t>/Hybrid</w:t>
      </w:r>
      <w:r w:rsidRPr="005615C9">
        <w:rPr>
          <w:rFonts w:cs="Times New Roman"/>
          <w:b/>
          <w:szCs w:val="24"/>
        </w:rPr>
        <w:t xml:space="preserve"> Courses</w:t>
      </w:r>
      <w:r w:rsidR="007C7947">
        <w:rPr>
          <w:rFonts w:cs="Times New Roman"/>
          <w:b/>
          <w:szCs w:val="24"/>
        </w:rPr>
        <w:t xml:space="preserve"> </w:t>
      </w:r>
      <w:r w:rsidR="007C7947" w:rsidRPr="007C7947">
        <w:rPr>
          <w:rFonts w:cs="Times New Roman"/>
          <w:b/>
          <w:color w:val="4F81BD" w:themeColor="accent1"/>
          <w:szCs w:val="24"/>
        </w:rPr>
        <w:t>(Web 50, Web80, Web100)</w:t>
      </w:r>
    </w:p>
    <w:p w:rsidR="00C03F1F" w:rsidRPr="005615C9" w:rsidRDefault="00C03F1F" w:rsidP="00374E20">
      <w:pPr>
        <w:pStyle w:val="ListParagraph"/>
        <w:numPr>
          <w:ilvl w:val="1"/>
          <w:numId w:val="4"/>
        </w:numPr>
        <w:spacing w:line="240" w:lineRule="auto"/>
        <w:rPr>
          <w:rFonts w:cs="Times New Roman"/>
          <w:szCs w:val="24"/>
        </w:rPr>
      </w:pPr>
      <w:r w:rsidRPr="005615C9">
        <w:rPr>
          <w:rFonts w:cs="Times New Roman"/>
          <w:szCs w:val="24"/>
        </w:rPr>
        <w:t xml:space="preserve">The </w:t>
      </w:r>
      <w:r w:rsidR="00F963E0" w:rsidRPr="005615C9">
        <w:rPr>
          <w:rFonts w:cs="Times New Roman"/>
          <w:szCs w:val="24"/>
        </w:rPr>
        <w:t>design of a</w:t>
      </w:r>
      <w:r w:rsidRPr="005615C9">
        <w:rPr>
          <w:rFonts w:cs="Times New Roman"/>
          <w:szCs w:val="24"/>
        </w:rPr>
        <w:t xml:space="preserve"> </w:t>
      </w:r>
      <w:r w:rsidR="00F963E0" w:rsidRPr="005615C9">
        <w:rPr>
          <w:rFonts w:cs="Times New Roman"/>
          <w:szCs w:val="24"/>
        </w:rPr>
        <w:t xml:space="preserve">new </w:t>
      </w:r>
      <w:r w:rsidR="007C7947">
        <w:rPr>
          <w:rFonts w:cs="Times New Roman"/>
          <w:color w:val="4F81BD" w:themeColor="accent1"/>
          <w:szCs w:val="24"/>
        </w:rPr>
        <w:t xml:space="preserve">Web50, </w:t>
      </w:r>
      <w:r w:rsidR="003A76EA" w:rsidRPr="005615C9">
        <w:rPr>
          <w:rFonts w:cs="Times New Roman"/>
          <w:szCs w:val="24"/>
        </w:rPr>
        <w:t>W</w:t>
      </w:r>
      <w:r w:rsidR="00F963E0" w:rsidRPr="005615C9">
        <w:rPr>
          <w:rFonts w:cs="Times New Roman"/>
          <w:szCs w:val="24"/>
        </w:rPr>
        <w:t xml:space="preserve">eb80 or </w:t>
      </w:r>
      <w:r w:rsidR="003A76EA" w:rsidRPr="005615C9">
        <w:rPr>
          <w:rFonts w:cs="Times New Roman"/>
          <w:szCs w:val="24"/>
        </w:rPr>
        <w:t>W</w:t>
      </w:r>
      <w:r w:rsidR="00F963E0" w:rsidRPr="005615C9">
        <w:rPr>
          <w:rFonts w:cs="Times New Roman"/>
          <w:szCs w:val="24"/>
        </w:rPr>
        <w:t xml:space="preserve">eb100 course (or an alternative design to an already existing </w:t>
      </w:r>
      <w:r w:rsidR="00556B48">
        <w:rPr>
          <w:rFonts w:cs="Times New Roman"/>
          <w:color w:val="4F81BD" w:themeColor="accent1"/>
          <w:szCs w:val="24"/>
        </w:rPr>
        <w:t>Web</w:t>
      </w:r>
      <w:r w:rsidR="007C7947">
        <w:rPr>
          <w:rFonts w:cs="Times New Roman"/>
          <w:color w:val="4F81BD" w:themeColor="accent1"/>
          <w:szCs w:val="24"/>
        </w:rPr>
        <w:t xml:space="preserve">50, </w:t>
      </w:r>
      <w:r w:rsidR="003A76EA" w:rsidRPr="005615C9">
        <w:rPr>
          <w:rFonts w:cs="Times New Roman"/>
          <w:szCs w:val="24"/>
        </w:rPr>
        <w:t>W</w:t>
      </w:r>
      <w:r w:rsidR="00F963E0" w:rsidRPr="005615C9">
        <w:rPr>
          <w:rFonts w:cs="Times New Roman"/>
          <w:szCs w:val="24"/>
        </w:rPr>
        <w:t xml:space="preserve">eb80 or </w:t>
      </w:r>
      <w:r w:rsidR="003A76EA" w:rsidRPr="005615C9">
        <w:rPr>
          <w:rFonts w:cs="Times New Roman"/>
          <w:szCs w:val="24"/>
        </w:rPr>
        <w:t>W</w:t>
      </w:r>
      <w:r w:rsidR="00F963E0" w:rsidRPr="005615C9">
        <w:rPr>
          <w:rFonts w:cs="Times New Roman"/>
          <w:szCs w:val="24"/>
        </w:rPr>
        <w:t>eb100 course)</w:t>
      </w:r>
      <w:r w:rsidRPr="005615C9">
        <w:rPr>
          <w:rFonts w:cs="Times New Roman"/>
          <w:szCs w:val="24"/>
        </w:rPr>
        <w:t xml:space="preserve"> must be approved by the </w:t>
      </w:r>
      <w:r w:rsidR="002D06AE" w:rsidRPr="005615C9">
        <w:rPr>
          <w:rFonts w:cs="Times New Roman"/>
          <w:szCs w:val="24"/>
        </w:rPr>
        <w:t xml:space="preserve">appropriate department chair and </w:t>
      </w:r>
      <w:r w:rsidRPr="005615C9">
        <w:rPr>
          <w:rFonts w:cs="Times New Roman"/>
          <w:szCs w:val="24"/>
        </w:rPr>
        <w:t>dean.</w:t>
      </w:r>
    </w:p>
    <w:p w:rsidR="00700001" w:rsidRPr="005615C9" w:rsidRDefault="00556B48" w:rsidP="00303DAA">
      <w:pPr>
        <w:pStyle w:val="ListParagraph"/>
        <w:numPr>
          <w:ilvl w:val="1"/>
          <w:numId w:val="4"/>
        </w:numPr>
        <w:spacing w:line="240" w:lineRule="auto"/>
        <w:rPr>
          <w:rFonts w:cs="Times New Roman"/>
          <w:szCs w:val="24"/>
        </w:rPr>
      </w:pPr>
      <w:r>
        <w:rPr>
          <w:rFonts w:cs="Times New Roman"/>
          <w:color w:val="4F81BD" w:themeColor="accent1"/>
          <w:szCs w:val="24"/>
        </w:rPr>
        <w:t>Web</w:t>
      </w:r>
      <w:r w:rsidR="00700001" w:rsidRPr="005615C9">
        <w:rPr>
          <w:rFonts w:cs="Times New Roman"/>
          <w:color w:val="4F81BD" w:themeColor="accent1"/>
          <w:szCs w:val="24"/>
        </w:rPr>
        <w:t>50, Web</w:t>
      </w:r>
      <w:r w:rsidR="001E1363">
        <w:rPr>
          <w:rFonts w:cs="Times New Roman"/>
          <w:color w:val="4F81BD" w:themeColor="accent1"/>
          <w:szCs w:val="24"/>
        </w:rPr>
        <w:t>8</w:t>
      </w:r>
      <w:r w:rsidR="00700001" w:rsidRPr="005615C9">
        <w:rPr>
          <w:rFonts w:cs="Times New Roman"/>
          <w:color w:val="4F81BD" w:themeColor="accent1"/>
          <w:szCs w:val="24"/>
        </w:rPr>
        <w:t xml:space="preserve">0, and Web100 courses will be created and maintained in master course shells. The master course must be content ready before the start of the </w:t>
      </w:r>
      <w:r w:rsidR="006A206F" w:rsidRPr="005615C9">
        <w:rPr>
          <w:rFonts w:cs="Times New Roman"/>
          <w:color w:val="4F81BD" w:themeColor="accent1"/>
          <w:szCs w:val="24"/>
        </w:rPr>
        <w:t>course</w:t>
      </w:r>
      <w:r w:rsidR="00700001" w:rsidRPr="005615C9">
        <w:rPr>
          <w:rFonts w:cs="Times New Roman"/>
          <w:color w:val="4F81BD" w:themeColor="accent1"/>
          <w:szCs w:val="24"/>
        </w:rPr>
        <w:t xml:space="preserve"> and will be copied into the live term course shell seven days before the start of the course.</w:t>
      </w:r>
    </w:p>
    <w:p w:rsidR="00E84306" w:rsidRPr="005615C9" w:rsidRDefault="00303DAA" w:rsidP="00374E20">
      <w:pPr>
        <w:pStyle w:val="ListParagraph"/>
        <w:numPr>
          <w:ilvl w:val="1"/>
          <w:numId w:val="4"/>
        </w:numPr>
        <w:spacing w:line="240" w:lineRule="auto"/>
        <w:rPr>
          <w:rFonts w:cs="Times New Roman"/>
          <w:szCs w:val="24"/>
        </w:rPr>
      </w:pPr>
      <w:r w:rsidRPr="005615C9">
        <w:rPr>
          <w:rFonts w:cs="Times New Roman"/>
          <w:szCs w:val="24"/>
        </w:rPr>
        <w:t xml:space="preserve">For any </w:t>
      </w:r>
      <w:r w:rsidR="00700001" w:rsidRPr="005615C9">
        <w:rPr>
          <w:rFonts w:cs="Times New Roman"/>
          <w:color w:val="4F81BD" w:themeColor="accent1"/>
          <w:szCs w:val="24"/>
        </w:rPr>
        <w:t>Web50</w:t>
      </w:r>
      <w:r w:rsidR="00700001" w:rsidRPr="005615C9">
        <w:rPr>
          <w:rFonts w:cs="Times New Roman"/>
          <w:szCs w:val="24"/>
        </w:rPr>
        <w:t xml:space="preserve">, </w:t>
      </w:r>
      <w:r w:rsidRPr="005615C9">
        <w:rPr>
          <w:rFonts w:cs="Times New Roman"/>
          <w:szCs w:val="24"/>
        </w:rPr>
        <w:t>Web</w:t>
      </w:r>
      <w:r w:rsidR="00700001" w:rsidRPr="005615C9">
        <w:rPr>
          <w:rFonts w:cs="Times New Roman"/>
          <w:szCs w:val="24"/>
        </w:rPr>
        <w:t>80</w:t>
      </w:r>
      <w:r w:rsidR="006A206F" w:rsidRPr="005615C9">
        <w:rPr>
          <w:rFonts w:cs="Times New Roman"/>
          <w:szCs w:val="24"/>
        </w:rPr>
        <w:t>,</w:t>
      </w:r>
      <w:r w:rsidR="00700001" w:rsidRPr="005615C9">
        <w:rPr>
          <w:rFonts w:cs="Times New Roman"/>
          <w:szCs w:val="24"/>
        </w:rPr>
        <w:t xml:space="preserve"> or Web</w:t>
      </w:r>
      <w:r w:rsidR="00E84306" w:rsidRPr="005615C9">
        <w:rPr>
          <w:rFonts w:cs="Times New Roman"/>
          <w:szCs w:val="24"/>
        </w:rPr>
        <w:t>100 course</w:t>
      </w:r>
      <w:r w:rsidR="006A206F" w:rsidRPr="005615C9">
        <w:rPr>
          <w:rFonts w:cs="Times New Roman"/>
          <w:szCs w:val="24"/>
        </w:rPr>
        <w:t xml:space="preserve"> </w:t>
      </w:r>
      <w:r w:rsidR="006A206F" w:rsidRPr="005615C9">
        <w:rPr>
          <w:rFonts w:cs="Times New Roman"/>
          <w:color w:val="4F81BD" w:themeColor="accent1"/>
          <w:szCs w:val="24"/>
        </w:rPr>
        <w:t>not previously taught online</w:t>
      </w:r>
      <w:r w:rsidR="00E84306" w:rsidRPr="005615C9">
        <w:rPr>
          <w:rFonts w:cs="Times New Roman"/>
          <w:szCs w:val="24"/>
        </w:rPr>
        <w:t xml:space="preserve"> that is not content ready on the first day of classes, the instructor will have a grace period of six weeks into the semester to finish the development of the course</w:t>
      </w:r>
      <w:r w:rsidR="006A206F" w:rsidRPr="005615C9">
        <w:rPr>
          <w:rFonts w:cs="Times New Roman"/>
          <w:szCs w:val="24"/>
        </w:rPr>
        <w:t xml:space="preserve"> </w:t>
      </w:r>
      <w:r w:rsidR="006A206F" w:rsidRPr="005615C9">
        <w:rPr>
          <w:rFonts w:cs="Times New Roman"/>
          <w:color w:val="4F81BD" w:themeColor="accent1"/>
          <w:szCs w:val="24"/>
        </w:rPr>
        <w:t>in the live term course shell</w:t>
      </w:r>
      <w:r w:rsidR="00E84306" w:rsidRPr="005615C9">
        <w:rPr>
          <w:rFonts w:cs="Times New Roman"/>
          <w:szCs w:val="24"/>
        </w:rPr>
        <w:t xml:space="preserve">. If the course does not pass </w:t>
      </w:r>
      <w:r w:rsidR="006A206F" w:rsidRPr="005615C9">
        <w:rPr>
          <w:rFonts w:cs="Times New Roman"/>
          <w:color w:val="4F81BD" w:themeColor="accent1"/>
          <w:szCs w:val="24"/>
        </w:rPr>
        <w:t xml:space="preserve">the CDR core standards </w:t>
      </w:r>
      <w:r w:rsidR="00E84306" w:rsidRPr="005615C9">
        <w:rPr>
          <w:rFonts w:cs="Times New Roman"/>
          <w:szCs w:val="24"/>
        </w:rPr>
        <w:t xml:space="preserve">by the start of the seventh week of the course, then the instructor will not </w:t>
      </w:r>
      <w:r w:rsidR="00EC22E8" w:rsidRPr="005615C9">
        <w:rPr>
          <w:rFonts w:cs="Times New Roman"/>
          <w:szCs w:val="24"/>
        </w:rPr>
        <w:t xml:space="preserve">be permitted to teach that course online in the next semester and will be removed from the draft schedule for the upcoming semester for that course in the online modality. The department chair will then either </w:t>
      </w:r>
      <w:r w:rsidR="00BE1492" w:rsidRPr="005615C9">
        <w:rPr>
          <w:rFonts w:cs="Times New Roman"/>
          <w:szCs w:val="24"/>
        </w:rPr>
        <w:t>convert</w:t>
      </w:r>
      <w:r w:rsidR="00EC22E8" w:rsidRPr="005615C9">
        <w:rPr>
          <w:rFonts w:cs="Times New Roman"/>
          <w:szCs w:val="24"/>
        </w:rPr>
        <w:t xml:space="preserve"> </w:t>
      </w:r>
      <w:r w:rsidR="00652252" w:rsidRPr="005615C9">
        <w:rPr>
          <w:rFonts w:cs="Times New Roman"/>
          <w:szCs w:val="24"/>
        </w:rPr>
        <w:t>that course to an in-seat class or will find another instructor to teach the course in the online modality.</w:t>
      </w:r>
      <w:r w:rsidR="000A7B98" w:rsidRPr="005615C9">
        <w:rPr>
          <w:rFonts w:cs="Times New Roman"/>
          <w:szCs w:val="24"/>
        </w:rPr>
        <w:t xml:space="preserve"> </w:t>
      </w:r>
      <w:r w:rsidR="000A7B98" w:rsidRPr="005615C9">
        <w:rPr>
          <w:rFonts w:cs="Times New Roman"/>
          <w:color w:val="4F81BD" w:themeColor="accent1"/>
          <w:szCs w:val="24"/>
        </w:rPr>
        <w:t>The master course must be content ready before the course may be put on the schedule again.</w:t>
      </w:r>
    </w:p>
    <w:p w:rsidR="004E2586" w:rsidRDefault="00C03F1F" w:rsidP="004E2586">
      <w:pPr>
        <w:pStyle w:val="ListParagraph"/>
        <w:numPr>
          <w:ilvl w:val="1"/>
          <w:numId w:val="4"/>
        </w:numPr>
        <w:spacing w:line="240" w:lineRule="auto"/>
        <w:rPr>
          <w:rFonts w:cs="Times New Roman"/>
          <w:szCs w:val="24"/>
        </w:rPr>
      </w:pPr>
      <w:r w:rsidRPr="005615C9">
        <w:rPr>
          <w:rFonts w:cs="Times New Roman"/>
          <w:szCs w:val="24"/>
        </w:rPr>
        <w:t xml:space="preserve">Subsequent offerings of the same </w:t>
      </w:r>
      <w:r w:rsidR="007B546F" w:rsidRPr="005615C9">
        <w:rPr>
          <w:rFonts w:cs="Times New Roman"/>
          <w:szCs w:val="24"/>
        </w:rPr>
        <w:t xml:space="preserve">course </w:t>
      </w:r>
      <w:r w:rsidRPr="005615C9">
        <w:rPr>
          <w:rFonts w:cs="Times New Roman"/>
          <w:szCs w:val="24"/>
        </w:rPr>
        <w:t xml:space="preserve">design do not require additional content-readiness </w:t>
      </w:r>
      <w:r w:rsidR="00384BAE" w:rsidRPr="005615C9">
        <w:rPr>
          <w:rFonts w:cs="Times New Roman"/>
          <w:szCs w:val="24"/>
        </w:rPr>
        <w:t>reviews</w:t>
      </w:r>
      <w:r w:rsidRPr="005615C9">
        <w:rPr>
          <w:rFonts w:cs="Times New Roman"/>
          <w:szCs w:val="24"/>
        </w:rPr>
        <w:t>; however, different designs</w:t>
      </w:r>
      <w:r w:rsidR="007B546F" w:rsidRPr="005615C9">
        <w:rPr>
          <w:rFonts w:cs="Times New Roman"/>
          <w:szCs w:val="24"/>
        </w:rPr>
        <w:t>—</w:t>
      </w:r>
      <w:r w:rsidR="00015163" w:rsidRPr="005615C9">
        <w:rPr>
          <w:rFonts w:cs="Times New Roman"/>
          <w:szCs w:val="24"/>
        </w:rPr>
        <w:t xml:space="preserve">or </w:t>
      </w:r>
      <w:r w:rsidR="00C63028" w:rsidRPr="005615C9">
        <w:rPr>
          <w:rFonts w:cs="Times New Roman"/>
          <w:szCs w:val="24"/>
        </w:rPr>
        <w:t xml:space="preserve">major </w:t>
      </w:r>
      <w:r w:rsidR="00015163" w:rsidRPr="005615C9">
        <w:rPr>
          <w:rFonts w:cs="Times New Roman"/>
          <w:szCs w:val="24"/>
        </w:rPr>
        <w:t>redesigns</w:t>
      </w:r>
      <w:r w:rsidR="007B546F" w:rsidRPr="005615C9">
        <w:rPr>
          <w:rFonts w:cs="Times New Roman"/>
          <w:szCs w:val="24"/>
        </w:rPr>
        <w:t>—</w:t>
      </w:r>
      <w:r w:rsidRPr="005615C9">
        <w:rPr>
          <w:rFonts w:cs="Times New Roman"/>
          <w:szCs w:val="24"/>
        </w:rPr>
        <w:t>of the same course</w:t>
      </w:r>
      <w:r w:rsidR="00015163" w:rsidRPr="005615C9">
        <w:rPr>
          <w:rFonts w:cs="Times New Roman"/>
          <w:szCs w:val="24"/>
        </w:rPr>
        <w:t xml:space="preserve"> will be required to go through content readiness review prior to being placed on the academic course schedule.</w:t>
      </w:r>
    </w:p>
    <w:p w:rsidR="007C7947" w:rsidRDefault="007C7947" w:rsidP="007C7947">
      <w:pPr>
        <w:pStyle w:val="ListParagraph"/>
        <w:spacing w:line="240" w:lineRule="auto"/>
        <w:ind w:left="792"/>
        <w:rPr>
          <w:rFonts w:cs="Times New Roman"/>
          <w:szCs w:val="24"/>
        </w:rPr>
      </w:pPr>
    </w:p>
    <w:p w:rsidR="007C7947" w:rsidRPr="007C7947" w:rsidRDefault="007C7947" w:rsidP="007C7947">
      <w:pPr>
        <w:pStyle w:val="ListParagraph"/>
        <w:numPr>
          <w:ilvl w:val="0"/>
          <w:numId w:val="4"/>
        </w:numPr>
        <w:spacing w:after="0" w:line="240" w:lineRule="auto"/>
        <w:rPr>
          <w:b/>
          <w:color w:val="4F81BD" w:themeColor="accent1"/>
        </w:rPr>
      </w:pPr>
      <w:r w:rsidRPr="007C7947">
        <w:rPr>
          <w:b/>
          <w:color w:val="4F81BD" w:themeColor="accent1"/>
        </w:rPr>
        <w:t>Creating and Designing Hybrid (Web50) Courses: Additional Considerations</w:t>
      </w:r>
    </w:p>
    <w:p w:rsidR="007C7947" w:rsidRPr="007C7947" w:rsidRDefault="007C7947" w:rsidP="00556B48">
      <w:pPr>
        <w:pStyle w:val="ListParagraph"/>
        <w:spacing w:after="0" w:line="240" w:lineRule="auto"/>
        <w:rPr>
          <w:b/>
          <w:color w:val="4F81BD" w:themeColor="accent1"/>
        </w:rPr>
      </w:pPr>
      <w:r w:rsidRPr="007C7947">
        <w:rPr>
          <w:color w:val="4F81BD" w:themeColor="accent1"/>
        </w:rPr>
        <w:t>Web 50 courses incorporate elements of good hybrid course design and good online course design.</w:t>
      </w:r>
      <w:r w:rsidR="00556B48">
        <w:rPr>
          <w:color w:val="4F81BD" w:themeColor="accent1"/>
        </w:rPr>
        <w:t xml:space="preserve"> The following items define a </w:t>
      </w:r>
      <w:r w:rsidR="00556B48">
        <w:rPr>
          <w:b/>
          <w:color w:val="4F81BD" w:themeColor="accent1"/>
        </w:rPr>
        <w:t>Good Hybrid Course Design:</w:t>
      </w:r>
    </w:p>
    <w:p w:rsidR="007C7947" w:rsidRPr="007C7947" w:rsidRDefault="007C7947" w:rsidP="007C7947">
      <w:pPr>
        <w:spacing w:after="0" w:line="240" w:lineRule="auto"/>
        <w:ind w:left="1260" w:hanging="540"/>
        <w:rPr>
          <w:color w:val="4F81BD" w:themeColor="accent1"/>
        </w:rPr>
      </w:pPr>
      <w:r w:rsidRPr="007C7947">
        <w:rPr>
          <w:color w:val="4F81BD" w:themeColor="accent1"/>
        </w:rPr>
        <w:t>5.1   A hybrid/blended course should be designed as one cohesive whole, incorporating both face-to-face and online experiences in complementary ways.*</w:t>
      </w:r>
    </w:p>
    <w:p w:rsidR="007C7947" w:rsidRPr="007C7947" w:rsidRDefault="007C7947" w:rsidP="007C7947">
      <w:pPr>
        <w:pStyle w:val="ListParagraph"/>
        <w:spacing w:after="0" w:line="240" w:lineRule="auto"/>
        <w:ind w:left="1260" w:hanging="540"/>
        <w:rPr>
          <w:color w:val="4F81BD" w:themeColor="accent1"/>
        </w:rPr>
      </w:pPr>
      <w:r w:rsidRPr="007C7947">
        <w:rPr>
          <w:color w:val="4F81BD" w:themeColor="accent1"/>
        </w:rPr>
        <w:t>5.2   The course design creates a strong faculty presence during online days/weeks.</w:t>
      </w:r>
    </w:p>
    <w:p w:rsidR="007C7947" w:rsidRPr="007C7947" w:rsidRDefault="007C7947" w:rsidP="007C7947">
      <w:pPr>
        <w:pStyle w:val="ListParagraph"/>
        <w:spacing w:after="0" w:line="240" w:lineRule="auto"/>
        <w:ind w:left="1260" w:hanging="540"/>
        <w:rPr>
          <w:color w:val="4F81BD" w:themeColor="accent1"/>
        </w:rPr>
      </w:pPr>
      <w:r w:rsidRPr="007C7947">
        <w:rPr>
          <w:color w:val="4F81BD" w:themeColor="accent1"/>
        </w:rPr>
        <w:t xml:space="preserve">5.3   The course designer makes a conscious decision about which learning objectives and activities are best performed in the face-to-face environment and which are best used in the online environment. </w:t>
      </w:r>
    </w:p>
    <w:p w:rsidR="007C7947" w:rsidRPr="007C7947" w:rsidRDefault="007C7947" w:rsidP="007C7947">
      <w:pPr>
        <w:pStyle w:val="ListParagraph"/>
        <w:spacing w:after="0" w:line="240" w:lineRule="auto"/>
        <w:ind w:left="1260" w:hanging="540"/>
        <w:rPr>
          <w:color w:val="4F81BD" w:themeColor="accent1"/>
        </w:rPr>
      </w:pPr>
      <w:r w:rsidRPr="007C7947">
        <w:rPr>
          <w:color w:val="4F81BD" w:themeColor="accent1"/>
        </w:rPr>
        <w:t xml:space="preserve">5.4   The course design meets seat-time equivalency requirements. Seat-time equivalency ensures that the time spent online is equivalent to the time spent in class. This </w:t>
      </w:r>
      <w:r w:rsidRPr="007C7947">
        <w:rPr>
          <w:color w:val="4F81BD" w:themeColor="accent1"/>
          <w:u w:val="single"/>
        </w:rPr>
        <w:t>does not</w:t>
      </w:r>
      <w:r w:rsidRPr="007C7947">
        <w:rPr>
          <w:color w:val="4F81BD" w:themeColor="accent1"/>
        </w:rPr>
        <w:t xml:space="preserve"> include homework, i.e., work that an instructor would expect 100% in-seat students to do at home such as papers, reading assignments, and practice exercises. It includes learning activities such as watching videos, listening to recorded PowerPoint lectures or audio podcasts, participating in discussions, and taking quizzes or tests.</w:t>
      </w:r>
    </w:p>
    <w:p w:rsidR="007C7947" w:rsidRPr="007C7947" w:rsidRDefault="007C7947" w:rsidP="007C7947">
      <w:pPr>
        <w:pStyle w:val="ListParagraph"/>
        <w:spacing w:after="0" w:line="240" w:lineRule="auto"/>
        <w:ind w:left="1260" w:hanging="540"/>
        <w:rPr>
          <w:color w:val="4F81BD" w:themeColor="accent1"/>
        </w:rPr>
      </w:pPr>
      <w:r w:rsidRPr="007C7947">
        <w:rPr>
          <w:color w:val="4F81BD" w:themeColor="accent1"/>
        </w:rPr>
        <w:t xml:space="preserve">5.5   </w:t>
      </w:r>
      <w:r w:rsidRPr="007C7947" w:rsidDel="006B7C6A">
        <w:rPr>
          <w:color w:val="4F81BD" w:themeColor="accent1"/>
        </w:rPr>
        <w:t>The course design contains challenging and engaging out-of-class learning activities that complement the face-to-face activities. Out-of-class activities may serve as reinforcement, practice, evidence, application, the introduction of new content, etc.</w:t>
      </w:r>
    </w:p>
    <w:p w:rsidR="0023647C" w:rsidRDefault="007C7947" w:rsidP="00AF331D">
      <w:pPr>
        <w:pStyle w:val="ListParagraph"/>
        <w:spacing w:after="0" w:line="240" w:lineRule="auto"/>
        <w:ind w:left="1260" w:hanging="540"/>
        <w:rPr>
          <w:color w:val="4F81BD" w:themeColor="accent1"/>
        </w:rPr>
      </w:pPr>
      <w:r w:rsidRPr="007C7947">
        <w:rPr>
          <w:color w:val="4F81BD" w:themeColor="accent1"/>
        </w:rPr>
        <w:t>5.6   The course design clearly indicates (beyond the syllabus) when the class meets face-to-face and when online activities are required.</w:t>
      </w:r>
    </w:p>
    <w:p w:rsidR="00AF331D" w:rsidRPr="00AF331D" w:rsidRDefault="00AF331D" w:rsidP="00AF331D">
      <w:pPr>
        <w:pStyle w:val="ListParagraph"/>
        <w:spacing w:after="0" w:line="240" w:lineRule="auto"/>
        <w:ind w:left="1260" w:hanging="540"/>
        <w:rPr>
          <w:color w:val="4F81BD" w:themeColor="accent1"/>
        </w:rPr>
      </w:pPr>
    </w:p>
    <w:p w:rsidR="007C7947" w:rsidRPr="0023647C" w:rsidRDefault="0023647C" w:rsidP="0023647C">
      <w:pPr>
        <w:pStyle w:val="Footer"/>
        <w:rPr>
          <w:sz w:val="18"/>
          <w:szCs w:val="18"/>
        </w:rPr>
      </w:pPr>
      <w:r w:rsidRPr="0023647C">
        <w:rPr>
          <w:color w:val="4F81BD" w:themeColor="accent1"/>
          <w:sz w:val="18"/>
          <w:szCs w:val="18"/>
        </w:rPr>
        <w:t>*Taken from the Online Learning Consortium Quality Score Card for Blended Courses</w:t>
      </w:r>
    </w:p>
    <w:p w:rsidR="00DE2388" w:rsidRPr="005615C9" w:rsidRDefault="00DE2388" w:rsidP="00DE2388">
      <w:pPr>
        <w:pStyle w:val="ListParagraph"/>
        <w:spacing w:line="240" w:lineRule="auto"/>
        <w:ind w:left="792"/>
        <w:rPr>
          <w:rFonts w:cs="Times New Roman"/>
          <w:szCs w:val="24"/>
        </w:rPr>
      </w:pPr>
    </w:p>
    <w:p w:rsidR="00A907C1" w:rsidRPr="005615C9" w:rsidRDefault="008E0E8E" w:rsidP="00A907C1">
      <w:pPr>
        <w:pStyle w:val="ListParagraph"/>
        <w:numPr>
          <w:ilvl w:val="0"/>
          <w:numId w:val="4"/>
        </w:numPr>
        <w:spacing w:line="240" w:lineRule="auto"/>
        <w:rPr>
          <w:rFonts w:cs="Times New Roman"/>
          <w:b/>
          <w:szCs w:val="24"/>
        </w:rPr>
      </w:pPr>
      <w:r w:rsidRPr="005615C9">
        <w:rPr>
          <w:rFonts w:cs="Times New Roman"/>
          <w:b/>
          <w:szCs w:val="24"/>
        </w:rPr>
        <w:t>Quality Standards and Procedures</w:t>
      </w:r>
      <w:r w:rsidR="001F66B7" w:rsidRPr="005615C9">
        <w:rPr>
          <w:rFonts w:cs="Times New Roman"/>
          <w:b/>
          <w:szCs w:val="24"/>
        </w:rPr>
        <w:t xml:space="preserve"> </w:t>
      </w:r>
      <w:r w:rsidR="001F66B7" w:rsidRPr="005615C9">
        <w:rPr>
          <w:rFonts w:cs="Times New Roman"/>
          <w:b/>
          <w:color w:val="4F81BD" w:themeColor="accent1"/>
          <w:szCs w:val="24"/>
        </w:rPr>
        <w:t>for Web80 and Web100 Courses</w:t>
      </w:r>
    </w:p>
    <w:p w:rsidR="008E0E8E" w:rsidRPr="005615C9" w:rsidRDefault="009931B4" w:rsidP="008E0E8E">
      <w:pPr>
        <w:pStyle w:val="ListParagraph"/>
        <w:numPr>
          <w:ilvl w:val="1"/>
          <w:numId w:val="4"/>
        </w:numPr>
        <w:spacing w:line="240" w:lineRule="auto"/>
        <w:rPr>
          <w:rFonts w:cs="Times New Roman"/>
          <w:szCs w:val="24"/>
        </w:rPr>
      </w:pPr>
      <w:r w:rsidRPr="005615C9">
        <w:rPr>
          <w:rFonts w:cs="Times New Roman"/>
          <w:b/>
          <w:szCs w:val="24"/>
        </w:rPr>
        <w:t>Course Infrastructure</w:t>
      </w:r>
      <w:r w:rsidRPr="005615C9">
        <w:rPr>
          <w:rFonts w:cs="Times New Roman"/>
          <w:szCs w:val="24"/>
        </w:rPr>
        <w:t xml:space="preserve">: Courses must be organized into Modules and be adaptable to a </w:t>
      </w:r>
      <w:r w:rsidR="00AE6924" w:rsidRPr="005615C9">
        <w:rPr>
          <w:rFonts w:cs="Times New Roman"/>
          <w:szCs w:val="24"/>
        </w:rPr>
        <w:t>4-</w:t>
      </w:r>
      <w:r w:rsidRPr="005615C9">
        <w:rPr>
          <w:rFonts w:cs="Times New Roman"/>
          <w:szCs w:val="24"/>
        </w:rPr>
        <w:t xml:space="preserve">, </w:t>
      </w:r>
      <w:r w:rsidR="00AE6924" w:rsidRPr="005615C9">
        <w:rPr>
          <w:rFonts w:cs="Times New Roman"/>
          <w:szCs w:val="24"/>
        </w:rPr>
        <w:t>8-, or 16-</w:t>
      </w:r>
      <w:r w:rsidRPr="005615C9">
        <w:rPr>
          <w:rFonts w:cs="Times New Roman"/>
          <w:szCs w:val="24"/>
        </w:rPr>
        <w:t>week course offering. Labels and headings must be consistent throughout course.</w:t>
      </w:r>
      <w:r w:rsidR="00AE6924" w:rsidRPr="005615C9">
        <w:rPr>
          <w:rFonts w:cs="Times New Roman"/>
          <w:szCs w:val="24"/>
        </w:rPr>
        <w:t xml:space="preserve"> </w:t>
      </w:r>
      <w:r w:rsidR="00AE6924" w:rsidRPr="005615C9">
        <w:rPr>
          <w:rFonts w:cs="Times New Roman"/>
          <w:color w:val="4F81BD" w:themeColor="accent1"/>
          <w:szCs w:val="24"/>
        </w:rPr>
        <w:t>Courses must follow the course template as established by the COL.</w:t>
      </w:r>
    </w:p>
    <w:p w:rsidR="009931B4" w:rsidRPr="005615C9" w:rsidRDefault="009931B4" w:rsidP="00F21754">
      <w:pPr>
        <w:pStyle w:val="ListParagraph"/>
        <w:numPr>
          <w:ilvl w:val="1"/>
          <w:numId w:val="4"/>
        </w:numPr>
        <w:spacing w:line="240" w:lineRule="auto"/>
        <w:rPr>
          <w:rFonts w:cs="Times New Roman"/>
          <w:szCs w:val="24"/>
        </w:rPr>
      </w:pPr>
      <w:r w:rsidRPr="005615C9">
        <w:rPr>
          <w:rFonts w:cs="Times New Roman"/>
          <w:b/>
          <w:bCs/>
          <w:szCs w:val="24"/>
        </w:rPr>
        <w:t xml:space="preserve">Standard Web Formatting: </w:t>
      </w:r>
      <w:r w:rsidRPr="005615C9">
        <w:rPr>
          <w:rFonts w:cs="Times New Roman"/>
          <w:szCs w:val="24"/>
        </w:rPr>
        <w:t xml:space="preserve">All course </w:t>
      </w:r>
      <w:r w:rsidR="00AE6924" w:rsidRPr="005615C9">
        <w:rPr>
          <w:rFonts w:cs="Times New Roman"/>
          <w:szCs w:val="24"/>
        </w:rPr>
        <w:t>documents</w:t>
      </w:r>
      <w:r w:rsidRPr="005615C9">
        <w:rPr>
          <w:rFonts w:cs="Times New Roman"/>
          <w:szCs w:val="24"/>
        </w:rPr>
        <w:t xml:space="preserve"> should be in a PDF or RTF format with screen reader compliance for accessibility</w:t>
      </w:r>
      <w:r w:rsidR="00AE6924" w:rsidRPr="005615C9">
        <w:rPr>
          <w:rFonts w:cs="Times New Roman"/>
          <w:szCs w:val="24"/>
        </w:rPr>
        <w:t>.</w:t>
      </w:r>
    </w:p>
    <w:p w:rsidR="001F66B7" w:rsidRPr="005615C9" w:rsidRDefault="0090366D" w:rsidP="00F21754">
      <w:pPr>
        <w:pStyle w:val="ListParagraph"/>
        <w:numPr>
          <w:ilvl w:val="1"/>
          <w:numId w:val="4"/>
        </w:numPr>
        <w:spacing w:line="240" w:lineRule="auto"/>
        <w:rPr>
          <w:rFonts w:cs="Times New Roman"/>
          <w:szCs w:val="24"/>
        </w:rPr>
      </w:pPr>
      <w:r w:rsidRPr="005615C9">
        <w:rPr>
          <w:rFonts w:cs="Times New Roman"/>
          <w:b/>
          <w:bCs/>
          <w:color w:val="4F81BD" w:themeColor="accent1"/>
          <w:szCs w:val="24"/>
        </w:rPr>
        <w:t xml:space="preserve">Course Development Rubric: </w:t>
      </w:r>
      <w:r w:rsidR="001F66B7" w:rsidRPr="005615C9">
        <w:rPr>
          <w:rFonts w:cs="Times New Roman"/>
          <w:bCs/>
          <w:color w:val="4F81BD" w:themeColor="accent1"/>
          <w:szCs w:val="24"/>
        </w:rPr>
        <w:t xml:space="preserve">All </w:t>
      </w:r>
      <w:r w:rsidRPr="005615C9">
        <w:rPr>
          <w:rFonts w:cs="Times New Roman"/>
          <w:bCs/>
          <w:color w:val="4F81BD" w:themeColor="accent1"/>
          <w:szCs w:val="24"/>
        </w:rPr>
        <w:t>Web80 and Web100 courses must pass 100% of the core standards in the CDR (see Appendix A). In addition, the optional standards for Groups A, B, and C in the CDR will be used to identify areas in courses for quality improvements.</w:t>
      </w:r>
    </w:p>
    <w:p w:rsidR="00F21754" w:rsidRPr="005615C9" w:rsidRDefault="00F21754" w:rsidP="00F21754">
      <w:pPr>
        <w:pStyle w:val="ListParagraph"/>
        <w:numPr>
          <w:ilvl w:val="1"/>
          <w:numId w:val="4"/>
        </w:numPr>
        <w:spacing w:line="240" w:lineRule="auto"/>
        <w:rPr>
          <w:rFonts w:cs="Times New Roman"/>
          <w:b/>
          <w:szCs w:val="24"/>
        </w:rPr>
      </w:pPr>
      <w:r w:rsidRPr="005615C9">
        <w:rPr>
          <w:rFonts w:cs="Times New Roman"/>
          <w:b/>
          <w:szCs w:val="24"/>
        </w:rPr>
        <w:t>Required Course Content (each module must include):</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Module Introduction</w:t>
      </w:r>
      <w:r w:rsidRPr="005615C9">
        <w:rPr>
          <w:rFonts w:cs="Times New Roman"/>
          <w:szCs w:val="24"/>
        </w:rPr>
        <w:t>: Modules should contain at least a paragraph introduction explaining the purpose and coverage of the lesson.</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Measurable Learning Objectives</w:t>
      </w:r>
      <w:r w:rsidRPr="005615C9">
        <w:rPr>
          <w:rFonts w:cs="Times New Roman"/>
          <w:szCs w:val="24"/>
        </w:rPr>
        <w:t>: Must be aligned with assignments and assessments and address multiple cognitive domain levels. Refer to Revised Bloom’s Taxonomy Guide.</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Instructional Media</w:t>
      </w:r>
      <w:r w:rsidRPr="005615C9">
        <w:rPr>
          <w:rFonts w:cs="Times New Roman"/>
          <w:szCs w:val="24"/>
        </w:rPr>
        <w:t>: At least one piece of media that is appropriate for the instructional content (e.g., TED Talk, Khan Academy, Vimeo, or YouTube) is used to enhance student learning. Media may be included as a learning resource or supplemental resource.</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Required Reading</w:t>
      </w:r>
      <w:r w:rsidRPr="005615C9">
        <w:rPr>
          <w:rFonts w:cs="Times New Roman"/>
          <w:szCs w:val="24"/>
        </w:rPr>
        <w:t>: Similar to including reading assignments from a textbook in a traditional classroom, reading assignments give students the opportunity to engage with the material at greater length, encounter multiple viewpoints, and engage with additional content.</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Learning Resources</w:t>
      </w:r>
      <w:r w:rsidRPr="005615C9">
        <w:rPr>
          <w:rFonts w:cs="Times New Roman"/>
          <w:szCs w:val="24"/>
        </w:rPr>
        <w:t>: PowerPoints, instructional videos, or lecture notes should be included allowing students multiple ways to access content directly related to objectives, activities, and assessments.</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Scored Assessments</w:t>
      </w:r>
      <w:r w:rsidRPr="005615C9">
        <w:rPr>
          <w:rFonts w:cs="Times New Roman"/>
          <w:szCs w:val="24"/>
        </w:rPr>
        <w:t>: At least one graded assessment is used to measure student mastery of module objectives.</w:t>
      </w:r>
    </w:p>
    <w:p w:rsidR="00F21754" w:rsidRPr="005615C9" w:rsidRDefault="00F21754" w:rsidP="00D50782">
      <w:pPr>
        <w:pStyle w:val="ListParagraph"/>
        <w:numPr>
          <w:ilvl w:val="2"/>
          <w:numId w:val="4"/>
        </w:numPr>
        <w:spacing w:line="240" w:lineRule="auto"/>
        <w:rPr>
          <w:rFonts w:cs="Times New Roman"/>
          <w:szCs w:val="24"/>
        </w:rPr>
      </w:pPr>
      <w:r w:rsidRPr="005615C9">
        <w:rPr>
          <w:rFonts w:cs="Times New Roman"/>
          <w:b/>
          <w:szCs w:val="24"/>
        </w:rPr>
        <w:t>Supplemental Resources</w:t>
      </w:r>
      <w:r w:rsidRPr="005615C9">
        <w:rPr>
          <w:rFonts w:cs="Times New Roman"/>
          <w:szCs w:val="24"/>
        </w:rPr>
        <w:t>: At least two supplemental resources are used and published in a standard Web format using the discipline’s preferred citation style.</w:t>
      </w:r>
    </w:p>
    <w:p w:rsidR="00F21754" w:rsidRPr="005615C9" w:rsidRDefault="000E6926" w:rsidP="00D50782">
      <w:pPr>
        <w:pStyle w:val="ListParagraph"/>
        <w:numPr>
          <w:ilvl w:val="2"/>
          <w:numId w:val="4"/>
        </w:numPr>
        <w:spacing w:line="240" w:lineRule="auto"/>
        <w:rPr>
          <w:rFonts w:cs="Times New Roman"/>
          <w:szCs w:val="24"/>
        </w:rPr>
      </w:pPr>
      <w:r w:rsidRPr="005615C9">
        <w:rPr>
          <w:rFonts w:cs="Times New Roman"/>
          <w:b/>
          <w:szCs w:val="24"/>
        </w:rPr>
        <w:t>Online</w:t>
      </w:r>
      <w:r w:rsidR="00F21754" w:rsidRPr="005615C9">
        <w:rPr>
          <w:rFonts w:cs="Times New Roman"/>
          <w:b/>
          <w:szCs w:val="24"/>
        </w:rPr>
        <w:t xml:space="preserve"> Dialogue</w:t>
      </w:r>
      <w:r w:rsidR="00F21754" w:rsidRPr="005615C9">
        <w:rPr>
          <w:rFonts w:cs="Times New Roman"/>
          <w:szCs w:val="24"/>
        </w:rPr>
        <w:t xml:space="preserve">: A discussion forum for students is used to facilitate </w:t>
      </w:r>
      <w:r w:rsidRPr="005615C9">
        <w:rPr>
          <w:rFonts w:cs="Times New Roman"/>
          <w:color w:val="4F81BD" w:themeColor="accent1"/>
          <w:szCs w:val="24"/>
        </w:rPr>
        <w:t xml:space="preserve">both peer-to-peer and instructor-student </w:t>
      </w:r>
      <w:r w:rsidR="00F21754" w:rsidRPr="005615C9">
        <w:rPr>
          <w:rFonts w:cs="Times New Roman"/>
          <w:szCs w:val="24"/>
        </w:rPr>
        <w:t>communication and aligned to module and course objectives and assessed using a rubric.</w:t>
      </w:r>
    </w:p>
    <w:p w:rsidR="00A907C1" w:rsidRPr="005615C9" w:rsidRDefault="00F21754" w:rsidP="008E0E8E">
      <w:pPr>
        <w:pStyle w:val="ListParagraph"/>
        <w:numPr>
          <w:ilvl w:val="1"/>
          <w:numId w:val="4"/>
        </w:numPr>
        <w:spacing w:line="240" w:lineRule="auto"/>
        <w:rPr>
          <w:rFonts w:cs="Times New Roman"/>
          <w:szCs w:val="24"/>
        </w:rPr>
      </w:pPr>
      <w:r w:rsidRPr="005615C9">
        <w:rPr>
          <w:rFonts w:cs="Times New Roman"/>
          <w:b/>
          <w:szCs w:val="24"/>
        </w:rPr>
        <w:t>Long-term assessments</w:t>
      </w:r>
      <w:r w:rsidRPr="005615C9">
        <w:rPr>
          <w:rFonts w:cs="Times New Roman"/>
          <w:szCs w:val="24"/>
        </w:rPr>
        <w:t>, including projects or papers that address content from more than one lesson, provides students with the opportunity to relat</w:t>
      </w:r>
      <w:r w:rsidR="000E6926" w:rsidRPr="005615C9">
        <w:rPr>
          <w:rFonts w:cs="Times New Roman"/>
          <w:szCs w:val="24"/>
        </w:rPr>
        <w:t>e multiple topics to each other</w:t>
      </w:r>
      <w:r w:rsidRPr="005615C9">
        <w:rPr>
          <w:rFonts w:cs="Times New Roman"/>
          <w:szCs w:val="24"/>
        </w:rPr>
        <w:t xml:space="preserve"> and instructors with an assessment method for course-level learning objectives. At least one long-term assignment should be included in the course.</w:t>
      </w:r>
      <w:r w:rsidRPr="005615C9" w:rsidDel="00F21754">
        <w:rPr>
          <w:rFonts w:cs="Times New Roman"/>
          <w:szCs w:val="24"/>
        </w:rPr>
        <w:t xml:space="preserve"> </w:t>
      </w:r>
    </w:p>
    <w:p w:rsidR="00AF331D" w:rsidRDefault="00905392" w:rsidP="00AF331D">
      <w:pPr>
        <w:pStyle w:val="ListParagraph"/>
        <w:numPr>
          <w:ilvl w:val="1"/>
          <w:numId w:val="4"/>
        </w:numPr>
        <w:spacing w:line="240" w:lineRule="auto"/>
        <w:rPr>
          <w:rFonts w:cs="Times New Roman"/>
          <w:szCs w:val="24"/>
        </w:rPr>
      </w:pPr>
      <w:r w:rsidRPr="005615C9">
        <w:rPr>
          <w:rFonts w:cs="Times New Roman"/>
          <w:szCs w:val="24"/>
        </w:rPr>
        <w:t xml:space="preserve">Enrollment caps for online courses </w:t>
      </w:r>
      <w:r w:rsidR="00C55FA7" w:rsidRPr="005615C9">
        <w:rPr>
          <w:rFonts w:cs="Times New Roman"/>
          <w:szCs w:val="24"/>
        </w:rPr>
        <w:t>will</w:t>
      </w:r>
      <w:r w:rsidRPr="005615C9">
        <w:rPr>
          <w:rFonts w:cs="Times New Roman"/>
          <w:szCs w:val="24"/>
        </w:rPr>
        <w:t xml:space="preserve"> be the same as their traditional counterparts.</w:t>
      </w:r>
    </w:p>
    <w:p w:rsidR="00AF331D" w:rsidRDefault="00AF331D" w:rsidP="00AF331D">
      <w:pPr>
        <w:pStyle w:val="ListParagraph"/>
        <w:spacing w:line="240" w:lineRule="auto"/>
        <w:ind w:left="792"/>
        <w:rPr>
          <w:rFonts w:cs="Times New Roman"/>
          <w:szCs w:val="24"/>
        </w:rPr>
      </w:pPr>
    </w:p>
    <w:p w:rsidR="00AF331D" w:rsidRPr="00AF331D" w:rsidRDefault="00AF331D" w:rsidP="00AF331D">
      <w:pPr>
        <w:pStyle w:val="ListParagraph"/>
        <w:numPr>
          <w:ilvl w:val="0"/>
          <w:numId w:val="4"/>
        </w:numPr>
        <w:spacing w:line="240" w:lineRule="auto"/>
        <w:rPr>
          <w:rFonts w:cs="Times New Roman"/>
          <w:b/>
          <w:color w:val="4F81BD" w:themeColor="accent1"/>
          <w:szCs w:val="24"/>
        </w:rPr>
      </w:pPr>
      <w:r w:rsidRPr="00AF331D">
        <w:rPr>
          <w:rFonts w:cs="Times New Roman"/>
          <w:b/>
          <w:color w:val="4F81BD" w:themeColor="accent1"/>
          <w:szCs w:val="24"/>
        </w:rPr>
        <w:t xml:space="preserve">Quality Standards and Procedures for </w:t>
      </w:r>
      <w:r>
        <w:rPr>
          <w:rFonts w:cs="Times New Roman"/>
          <w:b/>
          <w:color w:val="4F81BD" w:themeColor="accent1"/>
          <w:szCs w:val="24"/>
        </w:rPr>
        <w:t>Hybrid (Web50)</w:t>
      </w:r>
      <w:r w:rsidRPr="00AF331D">
        <w:rPr>
          <w:rFonts w:cs="Times New Roman"/>
          <w:b/>
          <w:color w:val="4F81BD" w:themeColor="accent1"/>
          <w:szCs w:val="24"/>
        </w:rPr>
        <w:t xml:space="preserve"> Courses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design promotes both faculty and student engagement.*</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design includes a syllabus outlining course objectives, learning outcomes, evaluation methods, books &amp; supplies, technical and proctoring requirements, university policies, and other related course information, making course requirements and course schedule transparent.*</w:t>
      </w:r>
    </w:p>
    <w:p w:rsidR="00AF331D" w:rsidRPr="005A4611" w:rsidRDefault="005A4611" w:rsidP="00AF331D">
      <w:pPr>
        <w:pStyle w:val="ListParagraph"/>
        <w:numPr>
          <w:ilvl w:val="1"/>
          <w:numId w:val="4"/>
        </w:numPr>
        <w:spacing w:after="0" w:line="240" w:lineRule="auto"/>
        <w:rPr>
          <w:color w:val="4F81BD" w:themeColor="accent1"/>
        </w:rPr>
      </w:pPr>
      <w:r w:rsidRPr="005A4611">
        <w:rPr>
          <w:color w:val="4F81BD" w:themeColor="accent1"/>
        </w:rPr>
        <w:t>E</w:t>
      </w:r>
      <w:r w:rsidR="00AF331D" w:rsidRPr="005A4611">
        <w:rPr>
          <w:color w:val="4F81BD" w:themeColor="accent1"/>
        </w:rPr>
        <w:t>ach lesson in the online portion of the course contains a description of the lesson as a lesson introduction.</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Each lesson in the online portion of the course contains measurable learning outcomes that map back to the course-level outcomes.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design includes a variety of learning experiences such as discussions, papers, tests, group work, recorded lectures, online resources, textbook readings, audio, video, and graphics.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is organized by week or by module for multi-week lessons and activities.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The course contains assessments that measure the stated learning outcomes.</w:t>
      </w:r>
    </w:p>
    <w:p w:rsidR="00AF331D" w:rsidRPr="005A4611" w:rsidRDefault="00AF331D" w:rsidP="00AF331D">
      <w:pPr>
        <w:pStyle w:val="ListParagraph"/>
        <w:numPr>
          <w:ilvl w:val="1"/>
          <w:numId w:val="4"/>
        </w:numPr>
        <w:spacing w:after="0" w:line="240" w:lineRule="auto"/>
        <w:rPr>
          <w:color w:val="4F81BD" w:themeColor="accent1"/>
        </w:rPr>
      </w:pPr>
      <w:r w:rsidRPr="005A4611">
        <w:rPr>
          <w:color w:val="4F81BD" w:themeColor="accent1"/>
        </w:rPr>
        <w:t xml:space="preserve">The course design meets all of the </w:t>
      </w:r>
      <w:r w:rsidR="005A4611" w:rsidRPr="005A4611">
        <w:rPr>
          <w:color w:val="4F81BD" w:themeColor="accent1"/>
        </w:rPr>
        <w:t>c</w:t>
      </w:r>
      <w:r w:rsidRPr="005A4611">
        <w:rPr>
          <w:color w:val="4F81BD" w:themeColor="accent1"/>
        </w:rPr>
        <w:t xml:space="preserve">ore </w:t>
      </w:r>
      <w:r w:rsidR="005A4611" w:rsidRPr="005A4611">
        <w:rPr>
          <w:color w:val="4F81BD" w:themeColor="accent1"/>
        </w:rPr>
        <w:t>s</w:t>
      </w:r>
      <w:r w:rsidRPr="005A4611">
        <w:rPr>
          <w:color w:val="4F81BD" w:themeColor="accent1"/>
        </w:rPr>
        <w:t>tandards of the Course Development Rubric.</w:t>
      </w:r>
    </w:p>
    <w:p w:rsidR="005A4611" w:rsidRDefault="00AF331D" w:rsidP="005A4611">
      <w:pPr>
        <w:pStyle w:val="ListParagraph"/>
        <w:numPr>
          <w:ilvl w:val="1"/>
          <w:numId w:val="4"/>
        </w:numPr>
        <w:spacing w:after="0" w:line="240" w:lineRule="auto"/>
        <w:rPr>
          <w:color w:val="4F81BD" w:themeColor="accent1"/>
        </w:rPr>
      </w:pPr>
      <w:r w:rsidRPr="005A4611">
        <w:rPr>
          <w:color w:val="4F81BD" w:themeColor="accent1"/>
        </w:rPr>
        <w:t>The course design and content meet ADA compliance standards.</w:t>
      </w:r>
    </w:p>
    <w:p w:rsidR="00B474E7" w:rsidRPr="005A4611" w:rsidRDefault="00B474E7" w:rsidP="00B474E7">
      <w:pPr>
        <w:pStyle w:val="ListParagraph"/>
        <w:spacing w:after="0" w:line="240" w:lineRule="auto"/>
        <w:ind w:left="792"/>
        <w:rPr>
          <w:color w:val="4F81BD" w:themeColor="accent1"/>
        </w:rPr>
      </w:pPr>
    </w:p>
    <w:p w:rsidR="005A4611" w:rsidRDefault="005A4611" w:rsidP="00291D6F">
      <w:pPr>
        <w:pStyle w:val="Footer"/>
        <w:rPr>
          <w:color w:val="4F81BD" w:themeColor="accent1"/>
          <w:sz w:val="18"/>
          <w:szCs w:val="18"/>
        </w:rPr>
      </w:pPr>
      <w:r w:rsidRPr="0023647C">
        <w:rPr>
          <w:color w:val="4F81BD" w:themeColor="accent1"/>
          <w:sz w:val="18"/>
          <w:szCs w:val="18"/>
        </w:rPr>
        <w:t>*Taken from the Online Learning Consortium Quality Score Card for Blended Courses</w:t>
      </w:r>
      <w:r w:rsidR="00291D6F">
        <w:rPr>
          <w:color w:val="4F81BD" w:themeColor="accent1"/>
          <w:sz w:val="18"/>
          <w:szCs w:val="18"/>
        </w:rPr>
        <w:t>.</w:t>
      </w:r>
    </w:p>
    <w:p w:rsidR="00B474E7" w:rsidRPr="00291D6F" w:rsidRDefault="00B474E7" w:rsidP="00291D6F">
      <w:pPr>
        <w:pStyle w:val="Footer"/>
        <w:rPr>
          <w:sz w:val="18"/>
          <w:szCs w:val="18"/>
        </w:rPr>
      </w:pPr>
    </w:p>
    <w:p w:rsidR="00DE2388" w:rsidRPr="005615C9" w:rsidRDefault="00DE2388" w:rsidP="00DE2388">
      <w:pPr>
        <w:pStyle w:val="ListParagraph"/>
        <w:numPr>
          <w:ilvl w:val="0"/>
          <w:numId w:val="4"/>
        </w:numPr>
        <w:spacing w:line="240" w:lineRule="auto"/>
        <w:rPr>
          <w:rFonts w:cs="Times New Roman"/>
          <w:b/>
          <w:szCs w:val="24"/>
        </w:rPr>
      </w:pPr>
      <w:r w:rsidRPr="005615C9">
        <w:rPr>
          <w:rFonts w:cs="Times New Roman"/>
          <w:b/>
          <w:szCs w:val="24"/>
        </w:rPr>
        <w:t xml:space="preserve">Copyright </w:t>
      </w:r>
      <w:r w:rsidR="00674DF2" w:rsidRPr="005615C9">
        <w:rPr>
          <w:rFonts w:cs="Times New Roman"/>
          <w:b/>
          <w:szCs w:val="24"/>
        </w:rPr>
        <w:t xml:space="preserve">Compliance </w:t>
      </w:r>
      <w:r w:rsidRPr="005615C9">
        <w:rPr>
          <w:rFonts w:cs="Times New Roman"/>
          <w:b/>
          <w:szCs w:val="24"/>
        </w:rPr>
        <w:t>in Online Courses</w:t>
      </w:r>
    </w:p>
    <w:p w:rsidR="00381AE3" w:rsidRPr="005615C9" w:rsidRDefault="00040779" w:rsidP="00DE2388">
      <w:pPr>
        <w:pStyle w:val="ListParagraph"/>
        <w:numPr>
          <w:ilvl w:val="1"/>
          <w:numId w:val="4"/>
        </w:numPr>
        <w:spacing w:line="240" w:lineRule="auto"/>
        <w:rPr>
          <w:rFonts w:cs="Times New Roman"/>
          <w:szCs w:val="24"/>
        </w:rPr>
      </w:pPr>
      <w:r w:rsidRPr="005615C9">
        <w:rPr>
          <w:rFonts w:cs="Times New Roman"/>
          <w:szCs w:val="24"/>
        </w:rPr>
        <w:t>Until such time as a university policy on copyright is established, faculty teaching in online courses will be expected to adhere to Title 17, United States Code, Section 101</w:t>
      </w:r>
    </w:p>
    <w:p w:rsidR="005211F3" w:rsidRPr="005615C9" w:rsidRDefault="001D2236" w:rsidP="00DE2388">
      <w:pPr>
        <w:pStyle w:val="ListParagraph"/>
        <w:numPr>
          <w:ilvl w:val="1"/>
          <w:numId w:val="4"/>
        </w:numPr>
        <w:spacing w:line="240" w:lineRule="auto"/>
        <w:rPr>
          <w:rFonts w:cs="Times New Roman"/>
          <w:szCs w:val="24"/>
        </w:rPr>
      </w:pPr>
      <w:r w:rsidRPr="005615C9">
        <w:rPr>
          <w:rFonts w:cs="Times New Roman"/>
          <w:color w:val="000000" w:themeColor="text1"/>
          <w:szCs w:val="24"/>
        </w:rPr>
        <w:t xml:space="preserve">Title 17, United States Code, Section 101 requires that users of intellectual property and published materials adhere to copyright law protecting the original rights of the creators of works used for educational purposes. </w:t>
      </w:r>
    </w:p>
    <w:p w:rsidR="00381AE3" w:rsidRPr="005615C9" w:rsidRDefault="001D2236" w:rsidP="00DE2388">
      <w:pPr>
        <w:pStyle w:val="ListParagraph"/>
        <w:numPr>
          <w:ilvl w:val="1"/>
          <w:numId w:val="4"/>
        </w:numPr>
        <w:spacing w:line="240" w:lineRule="auto"/>
        <w:rPr>
          <w:rFonts w:cs="Times New Roman"/>
          <w:szCs w:val="24"/>
        </w:rPr>
      </w:pPr>
      <w:r w:rsidRPr="005615C9">
        <w:rPr>
          <w:rFonts w:cs="Times New Roman"/>
          <w:color w:val="000000" w:themeColor="text1"/>
          <w:szCs w:val="24"/>
        </w:rPr>
        <w:t xml:space="preserve">All faculty teaching online and blended courses must adhere to fair use guidelines in compliance with </w:t>
      </w:r>
      <w:r w:rsidR="003A76EA" w:rsidRPr="005615C9">
        <w:rPr>
          <w:rFonts w:cs="Times New Roman"/>
          <w:color w:val="000000" w:themeColor="text1"/>
          <w:szCs w:val="24"/>
        </w:rPr>
        <w:t>f</w:t>
      </w:r>
      <w:r w:rsidRPr="005615C9">
        <w:rPr>
          <w:rFonts w:cs="Times New Roman"/>
          <w:color w:val="000000" w:themeColor="text1"/>
          <w:szCs w:val="24"/>
        </w:rPr>
        <w:t>ederal copyright law.</w:t>
      </w:r>
    </w:p>
    <w:p w:rsidR="00040779" w:rsidRPr="005615C9" w:rsidRDefault="00040779" w:rsidP="00DE2388">
      <w:pPr>
        <w:pStyle w:val="ListParagraph"/>
        <w:numPr>
          <w:ilvl w:val="1"/>
          <w:numId w:val="4"/>
        </w:numPr>
        <w:spacing w:line="240" w:lineRule="auto"/>
        <w:rPr>
          <w:rFonts w:cs="Times New Roman"/>
          <w:szCs w:val="24"/>
        </w:rPr>
      </w:pPr>
      <w:r w:rsidRPr="005615C9">
        <w:rPr>
          <w:rFonts w:cs="Times New Roman"/>
          <w:color w:val="000000" w:themeColor="text1"/>
          <w:szCs w:val="24"/>
        </w:rPr>
        <w:t xml:space="preserve">The </w:t>
      </w:r>
      <w:r w:rsidR="00475956" w:rsidRPr="005615C9">
        <w:rPr>
          <w:rFonts w:cs="Times New Roman"/>
          <w:color w:val="000000" w:themeColor="text1"/>
          <w:szCs w:val="24"/>
        </w:rPr>
        <w:t>University</w:t>
      </w:r>
      <w:r w:rsidRPr="005615C9">
        <w:rPr>
          <w:rFonts w:cs="Times New Roman"/>
          <w:color w:val="000000" w:themeColor="text1"/>
          <w:szCs w:val="24"/>
        </w:rPr>
        <w:t xml:space="preserve"> will exhibit due diligence in offering training opportunities to faculty on copyright compliance in online courses.</w:t>
      </w:r>
    </w:p>
    <w:p w:rsidR="00490D66" w:rsidRPr="005615C9" w:rsidRDefault="00490D66" w:rsidP="009239C4">
      <w:pPr>
        <w:pStyle w:val="ListParagraph"/>
        <w:spacing w:line="240" w:lineRule="auto"/>
        <w:ind w:left="792"/>
        <w:rPr>
          <w:rFonts w:cs="Times New Roman"/>
          <w:szCs w:val="24"/>
        </w:rPr>
      </w:pPr>
    </w:p>
    <w:p w:rsidR="00966F92" w:rsidRPr="005615C9" w:rsidRDefault="00D97E33" w:rsidP="00966F92">
      <w:pPr>
        <w:pStyle w:val="ListParagraph"/>
        <w:numPr>
          <w:ilvl w:val="0"/>
          <w:numId w:val="4"/>
        </w:numPr>
        <w:spacing w:line="240" w:lineRule="auto"/>
        <w:rPr>
          <w:rFonts w:eastAsia="Times New Roman" w:cs="Times New Roman"/>
          <w:szCs w:val="24"/>
        </w:rPr>
      </w:pPr>
      <w:r w:rsidRPr="005615C9">
        <w:rPr>
          <w:rFonts w:cs="Times New Roman"/>
          <w:b/>
          <w:szCs w:val="24"/>
        </w:rPr>
        <w:t>Intellectual Property and Online Courses</w:t>
      </w:r>
    </w:p>
    <w:p w:rsidR="00966F92" w:rsidRPr="005615C9" w:rsidRDefault="00966F92" w:rsidP="00966F92">
      <w:pPr>
        <w:pStyle w:val="ListParagraph"/>
        <w:numPr>
          <w:ilvl w:val="1"/>
          <w:numId w:val="4"/>
        </w:numPr>
        <w:spacing w:line="240" w:lineRule="auto"/>
        <w:rPr>
          <w:rFonts w:eastAsia="Times New Roman" w:cs="Times New Roman"/>
          <w:szCs w:val="24"/>
        </w:rPr>
      </w:pPr>
      <w:r w:rsidRPr="005615C9">
        <w:rPr>
          <w:rFonts w:cs="Times New Roman"/>
          <w:szCs w:val="24"/>
        </w:rPr>
        <w:t xml:space="preserve">The West Virginia State University BOG </w:t>
      </w:r>
      <w:r w:rsidR="00885075" w:rsidRPr="005615C9">
        <w:rPr>
          <w:rFonts w:cs="Times New Roman"/>
          <w:szCs w:val="24"/>
        </w:rPr>
        <w:t>P</w:t>
      </w:r>
      <w:r w:rsidRPr="005615C9">
        <w:rPr>
          <w:rFonts w:cs="Times New Roman"/>
          <w:szCs w:val="24"/>
        </w:rPr>
        <w:t xml:space="preserve">olicy #59 Intellectual Property Rights Management </w:t>
      </w:r>
      <w:r w:rsidRPr="005615C9">
        <w:rPr>
          <w:rFonts w:eastAsia="Times New Roman" w:cs="Times New Roman"/>
          <w:szCs w:val="24"/>
        </w:rPr>
        <w:t>addresses the ownership, licensing, and income distribution rights of instructor</w:t>
      </w:r>
      <w:r w:rsidR="00462C7D" w:rsidRPr="005615C9">
        <w:rPr>
          <w:rFonts w:eastAsia="Times New Roman" w:cs="Times New Roman"/>
          <w:szCs w:val="24"/>
        </w:rPr>
        <w:t>-</w:t>
      </w:r>
      <w:r w:rsidRPr="005615C9">
        <w:rPr>
          <w:rFonts w:eastAsia="Times New Roman" w:cs="Times New Roman"/>
          <w:szCs w:val="24"/>
        </w:rPr>
        <w:t xml:space="preserve">created course materials and is available at </w:t>
      </w:r>
      <w:hyperlink r:id="rId9" w:history="1">
        <w:r w:rsidR="00F65231" w:rsidRPr="005615C9">
          <w:rPr>
            <w:rStyle w:val="Hyperlink"/>
            <w:rFonts w:eastAsia="Times New Roman" w:cs="Times New Roman"/>
            <w:szCs w:val="24"/>
          </w:rPr>
          <w:t>http://www.wvstateu.edu/WVStateU/media/icons/Administration/Board%20of%20Governors/policies/BOG59.pdf</w:t>
        </w:r>
      </w:hyperlink>
    </w:p>
    <w:p w:rsidR="00D5289C" w:rsidRPr="005615C9" w:rsidRDefault="00966F92" w:rsidP="00D5289C">
      <w:pPr>
        <w:pStyle w:val="ListParagraph"/>
        <w:numPr>
          <w:ilvl w:val="1"/>
          <w:numId w:val="4"/>
        </w:numPr>
        <w:spacing w:line="240" w:lineRule="auto"/>
        <w:rPr>
          <w:rFonts w:cs="Times New Roman"/>
          <w:szCs w:val="24"/>
        </w:rPr>
      </w:pPr>
      <w:r w:rsidRPr="005615C9">
        <w:rPr>
          <w:rFonts w:cs="Times New Roman"/>
          <w:szCs w:val="24"/>
        </w:rPr>
        <w:t xml:space="preserve">Faculty may enter </w:t>
      </w:r>
      <w:r w:rsidR="00A372BB" w:rsidRPr="005615C9">
        <w:rPr>
          <w:rFonts w:cs="Times New Roman"/>
          <w:szCs w:val="24"/>
        </w:rPr>
        <w:t>into</w:t>
      </w:r>
      <w:r w:rsidRPr="005615C9">
        <w:rPr>
          <w:rFonts w:cs="Times New Roman"/>
          <w:szCs w:val="24"/>
        </w:rPr>
        <w:t xml:space="preserve"> </w:t>
      </w:r>
      <w:r w:rsidR="00890DA8" w:rsidRPr="005615C9">
        <w:rPr>
          <w:rFonts w:cs="Times New Roman"/>
          <w:szCs w:val="24"/>
        </w:rPr>
        <w:t xml:space="preserve">design </w:t>
      </w:r>
      <w:r w:rsidRPr="005615C9">
        <w:rPr>
          <w:rFonts w:cs="Times New Roman"/>
          <w:szCs w:val="24"/>
        </w:rPr>
        <w:t xml:space="preserve">agreements with </w:t>
      </w:r>
      <w:r w:rsidR="00903EA2" w:rsidRPr="005615C9">
        <w:rPr>
          <w:rFonts w:cs="Times New Roman"/>
          <w:szCs w:val="24"/>
        </w:rPr>
        <w:t>the University</w:t>
      </w:r>
      <w:r w:rsidRPr="005615C9">
        <w:rPr>
          <w:rFonts w:cs="Times New Roman"/>
          <w:szCs w:val="24"/>
        </w:rPr>
        <w:t xml:space="preserve"> in which </w:t>
      </w:r>
      <w:r w:rsidR="00890DA8" w:rsidRPr="005615C9">
        <w:rPr>
          <w:rFonts w:cs="Times New Roman"/>
          <w:szCs w:val="24"/>
        </w:rPr>
        <w:t>intellectual property is shared between faculty member and the University.</w:t>
      </w:r>
    </w:p>
    <w:p w:rsidR="009239C4" w:rsidRPr="005615C9" w:rsidRDefault="009239C4" w:rsidP="009239C4">
      <w:pPr>
        <w:pStyle w:val="ListParagraph"/>
        <w:spacing w:line="240" w:lineRule="auto"/>
        <w:ind w:left="360"/>
        <w:rPr>
          <w:rFonts w:cs="Times New Roman"/>
          <w:szCs w:val="24"/>
        </w:rPr>
      </w:pPr>
    </w:p>
    <w:p w:rsidR="00D97E33" w:rsidRPr="005615C9" w:rsidRDefault="00D97E33" w:rsidP="00D97E33">
      <w:pPr>
        <w:pStyle w:val="ListParagraph"/>
        <w:numPr>
          <w:ilvl w:val="0"/>
          <w:numId w:val="4"/>
        </w:numPr>
        <w:spacing w:line="240" w:lineRule="auto"/>
        <w:rPr>
          <w:rFonts w:cs="Times New Roman"/>
          <w:b/>
          <w:szCs w:val="24"/>
        </w:rPr>
      </w:pPr>
      <w:r w:rsidRPr="005615C9">
        <w:rPr>
          <w:rFonts w:cs="Times New Roman"/>
          <w:b/>
          <w:szCs w:val="24"/>
        </w:rPr>
        <w:t>Teaching Online Courses</w:t>
      </w:r>
    </w:p>
    <w:p w:rsidR="00E6635D" w:rsidRPr="005615C9" w:rsidRDefault="00E6635D" w:rsidP="0041270E">
      <w:pPr>
        <w:pStyle w:val="ListParagraph"/>
        <w:numPr>
          <w:ilvl w:val="1"/>
          <w:numId w:val="4"/>
        </w:numPr>
        <w:spacing w:line="240" w:lineRule="auto"/>
        <w:ind w:hanging="522"/>
        <w:rPr>
          <w:rFonts w:cs="Times New Roman"/>
          <w:szCs w:val="24"/>
        </w:rPr>
      </w:pPr>
      <w:r w:rsidRPr="005615C9">
        <w:rPr>
          <w:rFonts w:cs="Times New Roman"/>
          <w:szCs w:val="24"/>
        </w:rPr>
        <w:t xml:space="preserve">Online and </w:t>
      </w:r>
      <w:r w:rsidR="00885075" w:rsidRPr="005615C9">
        <w:rPr>
          <w:rFonts w:cs="Times New Roman"/>
          <w:szCs w:val="24"/>
        </w:rPr>
        <w:t>b</w:t>
      </w:r>
      <w:r w:rsidRPr="005615C9">
        <w:rPr>
          <w:rFonts w:cs="Times New Roman"/>
          <w:szCs w:val="24"/>
        </w:rPr>
        <w:t xml:space="preserve">lended </w:t>
      </w:r>
      <w:r w:rsidR="00885075" w:rsidRPr="005615C9">
        <w:rPr>
          <w:rFonts w:cs="Times New Roman"/>
          <w:szCs w:val="24"/>
        </w:rPr>
        <w:t>c</w:t>
      </w:r>
      <w:r w:rsidRPr="005615C9">
        <w:rPr>
          <w:rFonts w:cs="Times New Roman"/>
          <w:szCs w:val="24"/>
        </w:rPr>
        <w:t xml:space="preserve">ourses must be </w:t>
      </w:r>
      <w:r w:rsidR="005E09AE" w:rsidRPr="005615C9">
        <w:rPr>
          <w:rFonts w:cs="Times New Roman"/>
          <w:szCs w:val="24"/>
        </w:rPr>
        <w:t>delivered</w:t>
      </w:r>
      <w:r w:rsidRPr="005615C9">
        <w:rPr>
          <w:rFonts w:cs="Times New Roman"/>
          <w:szCs w:val="24"/>
        </w:rPr>
        <w:t xml:space="preserve"> </w:t>
      </w:r>
      <w:r w:rsidR="00903EA2" w:rsidRPr="005615C9">
        <w:rPr>
          <w:rFonts w:cs="Times New Roman"/>
          <w:szCs w:val="24"/>
        </w:rPr>
        <w:t xml:space="preserve">primarily </w:t>
      </w:r>
      <w:r w:rsidRPr="005615C9">
        <w:rPr>
          <w:rFonts w:cs="Times New Roman"/>
          <w:szCs w:val="24"/>
        </w:rPr>
        <w:t>through the University’s LMS</w:t>
      </w:r>
      <w:r w:rsidR="00C642C6" w:rsidRPr="005615C9">
        <w:rPr>
          <w:rFonts w:cs="Times New Roman"/>
          <w:szCs w:val="24"/>
        </w:rPr>
        <w:t xml:space="preserve"> and use the standard class template developed by the University’s online education provider</w:t>
      </w:r>
      <w:r w:rsidRPr="005615C9">
        <w:rPr>
          <w:rFonts w:cs="Times New Roman"/>
          <w:szCs w:val="24"/>
        </w:rPr>
        <w:t xml:space="preserve">. </w:t>
      </w:r>
      <w:r w:rsidR="00A372BB" w:rsidRPr="005615C9">
        <w:rPr>
          <w:rFonts w:cs="Times New Roman"/>
          <w:szCs w:val="24"/>
        </w:rPr>
        <w:t xml:space="preserve"> Requests for exceptions to this rule must be submitted in writing to the Online Learning Advisory Committee.  Upon approval of the committee, t</w:t>
      </w:r>
      <w:r w:rsidRPr="005615C9">
        <w:rPr>
          <w:rFonts w:cs="Times New Roman"/>
          <w:szCs w:val="24"/>
        </w:rPr>
        <w:t xml:space="preserve">he appropriate </w:t>
      </w:r>
      <w:r w:rsidR="00885075" w:rsidRPr="005615C9">
        <w:rPr>
          <w:rFonts w:cs="Times New Roman"/>
          <w:szCs w:val="24"/>
        </w:rPr>
        <w:t>chair and dean</w:t>
      </w:r>
      <w:r w:rsidRPr="005615C9">
        <w:rPr>
          <w:rFonts w:cs="Times New Roman"/>
          <w:szCs w:val="24"/>
        </w:rPr>
        <w:t xml:space="preserve"> must</w:t>
      </w:r>
      <w:r w:rsidR="00A372BB" w:rsidRPr="005615C9">
        <w:rPr>
          <w:rFonts w:cs="Times New Roman"/>
          <w:szCs w:val="24"/>
        </w:rPr>
        <w:t xml:space="preserve"> give final</w:t>
      </w:r>
      <w:r w:rsidRPr="005615C9">
        <w:rPr>
          <w:rFonts w:cs="Times New Roman"/>
          <w:szCs w:val="24"/>
        </w:rPr>
        <w:t xml:space="preserve"> approv</w:t>
      </w:r>
      <w:r w:rsidR="00A372BB" w:rsidRPr="005615C9">
        <w:rPr>
          <w:rFonts w:cs="Times New Roman"/>
          <w:szCs w:val="24"/>
        </w:rPr>
        <w:t xml:space="preserve">al and </w:t>
      </w:r>
      <w:r w:rsidR="00901322" w:rsidRPr="005615C9">
        <w:rPr>
          <w:rFonts w:cs="Times New Roman"/>
          <w:szCs w:val="24"/>
        </w:rPr>
        <w:t>notify the Center for Online Learning</w:t>
      </w:r>
      <w:r w:rsidRPr="005615C9">
        <w:rPr>
          <w:rFonts w:cs="Times New Roman"/>
          <w:szCs w:val="24"/>
        </w:rPr>
        <w:t>.</w:t>
      </w:r>
    </w:p>
    <w:p w:rsidR="004B5F4A" w:rsidRPr="005615C9" w:rsidRDefault="004B5F4A" w:rsidP="0041270E">
      <w:pPr>
        <w:pStyle w:val="ListParagraph"/>
        <w:numPr>
          <w:ilvl w:val="1"/>
          <w:numId w:val="4"/>
        </w:numPr>
        <w:spacing w:line="240" w:lineRule="auto"/>
        <w:ind w:hanging="522"/>
        <w:rPr>
          <w:rFonts w:cs="Times New Roman"/>
          <w:szCs w:val="24"/>
        </w:rPr>
      </w:pPr>
      <w:r w:rsidRPr="005615C9">
        <w:rPr>
          <w:rFonts w:cs="Times New Roman"/>
          <w:szCs w:val="24"/>
        </w:rPr>
        <w:t>Prior to the course, the instructor must complete all online technological and/or pedagogical training through the University’s online education provider. The online education provider must receive proof of completion prior to allowing access to the online course.</w:t>
      </w:r>
    </w:p>
    <w:p w:rsidR="00EE07FD" w:rsidRPr="005615C9" w:rsidRDefault="00EE07FD" w:rsidP="0041270E">
      <w:pPr>
        <w:pStyle w:val="ListParagraph"/>
        <w:numPr>
          <w:ilvl w:val="1"/>
          <w:numId w:val="4"/>
        </w:numPr>
        <w:spacing w:line="240" w:lineRule="auto"/>
        <w:ind w:hanging="522"/>
        <w:rPr>
          <w:rFonts w:cs="Times New Roman"/>
          <w:szCs w:val="24"/>
        </w:rPr>
      </w:pPr>
      <w:r w:rsidRPr="005615C9">
        <w:rPr>
          <w:rFonts w:cs="Times New Roman"/>
          <w:szCs w:val="24"/>
        </w:rPr>
        <w:t xml:space="preserve">Prior to the start of a course, the instructor should email a welcome to the students instructing them how to enter the course. The instructor should also set up a </w:t>
      </w:r>
      <w:r w:rsidR="004B5F4A" w:rsidRPr="005615C9">
        <w:rPr>
          <w:rFonts w:cs="Times New Roman"/>
          <w:szCs w:val="24"/>
        </w:rPr>
        <w:t>Meet the Class forum and post his or her own introduction as the first post. The instructor should then r</w:t>
      </w:r>
      <w:r w:rsidRPr="005615C9">
        <w:rPr>
          <w:rFonts w:cs="Times New Roman"/>
          <w:szCs w:val="24"/>
        </w:rPr>
        <w:t>espond to every student in the Meet the Class forum with a welcoming and engaging response.</w:t>
      </w:r>
    </w:p>
    <w:p w:rsidR="00F336F0" w:rsidRPr="005615C9" w:rsidRDefault="00F336F0" w:rsidP="0041270E">
      <w:pPr>
        <w:pStyle w:val="ListParagraph"/>
        <w:numPr>
          <w:ilvl w:val="1"/>
          <w:numId w:val="4"/>
        </w:numPr>
        <w:spacing w:line="240" w:lineRule="auto"/>
        <w:ind w:hanging="522"/>
        <w:rPr>
          <w:rFonts w:cs="Times New Roman"/>
          <w:szCs w:val="24"/>
        </w:rPr>
      </w:pPr>
      <w:r w:rsidRPr="005615C9">
        <w:rPr>
          <w:rFonts w:cs="Times New Roman"/>
          <w:szCs w:val="24"/>
        </w:rPr>
        <w:t>Instructors must actively engage with students each week in the weekly discussion forum by posting a response to each student’s initial post and subsequent follow-up posts, as appropriate.</w:t>
      </w:r>
    </w:p>
    <w:p w:rsidR="00901322" w:rsidRPr="005615C9" w:rsidRDefault="00344748" w:rsidP="0041270E">
      <w:pPr>
        <w:pStyle w:val="ListParagraph"/>
        <w:numPr>
          <w:ilvl w:val="1"/>
          <w:numId w:val="4"/>
        </w:numPr>
        <w:spacing w:line="240" w:lineRule="auto"/>
        <w:ind w:hanging="522"/>
        <w:rPr>
          <w:rFonts w:cs="Times New Roman"/>
          <w:szCs w:val="24"/>
        </w:rPr>
      </w:pPr>
      <w:r w:rsidRPr="005615C9">
        <w:rPr>
          <w:rFonts w:cs="Times New Roman"/>
          <w:szCs w:val="24"/>
        </w:rPr>
        <w:t xml:space="preserve">Faculty </w:t>
      </w:r>
      <w:r w:rsidR="005E09AE" w:rsidRPr="005615C9">
        <w:rPr>
          <w:rFonts w:cs="Times New Roman"/>
          <w:szCs w:val="24"/>
        </w:rPr>
        <w:t xml:space="preserve">teaching </w:t>
      </w:r>
      <w:r w:rsidR="00885075" w:rsidRPr="005615C9">
        <w:rPr>
          <w:rFonts w:cs="Times New Roman"/>
          <w:szCs w:val="24"/>
        </w:rPr>
        <w:t>W</w:t>
      </w:r>
      <w:r w:rsidR="005E09AE" w:rsidRPr="005615C9">
        <w:rPr>
          <w:rFonts w:cs="Times New Roman"/>
          <w:szCs w:val="24"/>
        </w:rPr>
        <w:t xml:space="preserve">eb80 and </w:t>
      </w:r>
      <w:r w:rsidR="00885075" w:rsidRPr="005615C9">
        <w:rPr>
          <w:rFonts w:cs="Times New Roman"/>
          <w:szCs w:val="24"/>
        </w:rPr>
        <w:t>W</w:t>
      </w:r>
      <w:r w:rsidR="005E09AE" w:rsidRPr="005615C9">
        <w:rPr>
          <w:rFonts w:cs="Times New Roman"/>
          <w:szCs w:val="24"/>
        </w:rPr>
        <w:t xml:space="preserve">eb100 courses </w:t>
      </w:r>
      <w:r w:rsidRPr="005615C9">
        <w:rPr>
          <w:rFonts w:cs="Times New Roman"/>
          <w:szCs w:val="24"/>
        </w:rPr>
        <w:t xml:space="preserve">are required to check online courses at least </w:t>
      </w:r>
      <w:r w:rsidR="008F422C" w:rsidRPr="005615C9">
        <w:rPr>
          <w:rFonts w:cs="Times New Roman"/>
          <w:szCs w:val="24"/>
        </w:rPr>
        <w:t xml:space="preserve">five </w:t>
      </w:r>
      <w:r w:rsidR="00FB63B6" w:rsidRPr="005615C9">
        <w:rPr>
          <w:rFonts w:cs="Times New Roman"/>
          <w:szCs w:val="24"/>
        </w:rPr>
        <w:t xml:space="preserve">days </w:t>
      </w:r>
      <w:r w:rsidR="00903EA2" w:rsidRPr="005615C9">
        <w:rPr>
          <w:rFonts w:cs="Times New Roman"/>
          <w:szCs w:val="24"/>
        </w:rPr>
        <w:t xml:space="preserve">a week (Monday through Sunday) and are required </w:t>
      </w:r>
      <w:r w:rsidRPr="005615C9">
        <w:rPr>
          <w:rFonts w:cs="Times New Roman"/>
          <w:szCs w:val="24"/>
        </w:rPr>
        <w:t>to respond to email correspondence from students within a 24</w:t>
      </w:r>
      <w:r w:rsidR="004B5DF0" w:rsidRPr="005615C9">
        <w:rPr>
          <w:rFonts w:cs="Times New Roman"/>
          <w:szCs w:val="24"/>
        </w:rPr>
        <w:t>-</w:t>
      </w:r>
      <w:r w:rsidRPr="005615C9">
        <w:rPr>
          <w:rFonts w:cs="Times New Roman"/>
          <w:szCs w:val="24"/>
        </w:rPr>
        <w:t>hour period during the work week (</w:t>
      </w:r>
      <w:r w:rsidR="00885075" w:rsidRPr="005615C9">
        <w:rPr>
          <w:rFonts w:cs="Times New Roman"/>
          <w:szCs w:val="24"/>
        </w:rPr>
        <w:t xml:space="preserve">i.e., </w:t>
      </w:r>
      <w:r w:rsidRPr="005615C9">
        <w:rPr>
          <w:rFonts w:cs="Times New Roman"/>
          <w:szCs w:val="24"/>
        </w:rPr>
        <w:t>Monday-</w:t>
      </w:r>
      <w:r w:rsidR="00FB63B6" w:rsidRPr="005615C9">
        <w:rPr>
          <w:rFonts w:cs="Times New Roman"/>
          <w:szCs w:val="24"/>
        </w:rPr>
        <w:t>Thursday</w:t>
      </w:r>
      <w:r w:rsidRPr="005615C9">
        <w:rPr>
          <w:rFonts w:cs="Times New Roman"/>
          <w:szCs w:val="24"/>
        </w:rPr>
        <w:t>, excluding holidays)</w:t>
      </w:r>
      <w:r w:rsidR="00FB63B6" w:rsidRPr="005615C9">
        <w:rPr>
          <w:rFonts w:cs="Times New Roman"/>
          <w:szCs w:val="24"/>
        </w:rPr>
        <w:t xml:space="preserve"> and within 48 hours during the weekend (Friday-Sunday)</w:t>
      </w:r>
      <w:r w:rsidRPr="005615C9">
        <w:rPr>
          <w:rFonts w:cs="Times New Roman"/>
          <w:szCs w:val="24"/>
        </w:rPr>
        <w:t xml:space="preserve">.  </w:t>
      </w:r>
      <w:r w:rsidR="00271277" w:rsidRPr="005615C9">
        <w:rPr>
          <w:rFonts w:cs="Times New Roman"/>
          <w:szCs w:val="24"/>
        </w:rPr>
        <w:t xml:space="preserve">Faculty </w:t>
      </w:r>
      <w:r w:rsidR="007B25E1" w:rsidRPr="005615C9">
        <w:rPr>
          <w:rFonts w:cs="Times New Roman"/>
          <w:szCs w:val="24"/>
        </w:rPr>
        <w:t>must</w:t>
      </w:r>
      <w:r w:rsidR="00271277" w:rsidRPr="005615C9">
        <w:rPr>
          <w:rFonts w:cs="Times New Roman"/>
          <w:szCs w:val="24"/>
        </w:rPr>
        <w:t xml:space="preserve"> maintain an instructor profile and post announcements and updates in the classroom as necessary. Instructors should engage with student both publicly in class (forums) and</w:t>
      </w:r>
      <w:r w:rsidR="00F85F24" w:rsidRPr="005615C9">
        <w:rPr>
          <w:rFonts w:cs="Times New Roman"/>
          <w:szCs w:val="24"/>
        </w:rPr>
        <w:t xml:space="preserve"> privately via</w:t>
      </w:r>
      <w:r w:rsidR="00271277" w:rsidRPr="005615C9">
        <w:rPr>
          <w:rFonts w:cs="Times New Roman"/>
          <w:szCs w:val="24"/>
        </w:rPr>
        <w:t xml:space="preserve"> individual student feedback for submitted work. Multiple modes of contact should be stated in the syllabus, and p</w:t>
      </w:r>
      <w:r w:rsidRPr="005615C9">
        <w:rPr>
          <w:rFonts w:cs="Times New Roman"/>
          <w:szCs w:val="24"/>
        </w:rPr>
        <w:t xml:space="preserve">referred methods of communication should </w:t>
      </w:r>
      <w:r w:rsidR="00F85F24" w:rsidRPr="005615C9">
        <w:rPr>
          <w:rFonts w:cs="Times New Roman"/>
          <w:szCs w:val="24"/>
        </w:rPr>
        <w:t xml:space="preserve">also </w:t>
      </w:r>
      <w:r w:rsidRPr="005615C9">
        <w:rPr>
          <w:rFonts w:cs="Times New Roman"/>
          <w:szCs w:val="24"/>
        </w:rPr>
        <w:t>be listed in the syllabus</w:t>
      </w:r>
      <w:r w:rsidR="00714DE2" w:rsidRPr="005615C9">
        <w:rPr>
          <w:rFonts w:cs="Times New Roman"/>
          <w:szCs w:val="24"/>
        </w:rPr>
        <w:t>.</w:t>
      </w:r>
    </w:p>
    <w:p w:rsidR="00232C5B" w:rsidRPr="005615C9" w:rsidRDefault="00232C5B" w:rsidP="0041270E">
      <w:pPr>
        <w:pStyle w:val="ListParagraph"/>
        <w:numPr>
          <w:ilvl w:val="1"/>
          <w:numId w:val="4"/>
        </w:numPr>
        <w:spacing w:line="240" w:lineRule="auto"/>
        <w:ind w:hanging="522"/>
        <w:rPr>
          <w:rFonts w:cs="Times New Roman"/>
          <w:szCs w:val="24"/>
        </w:rPr>
      </w:pPr>
      <w:r w:rsidRPr="005615C9">
        <w:rPr>
          <w:rFonts w:cs="Times New Roman"/>
          <w:szCs w:val="24"/>
        </w:rPr>
        <w:t>Instructors should post student grades and feedback within 7 days from assignment due date. Where possible, the instructor should provide individualized feedback on assignments that encourages and provides constructive feedback, provides explanation of point deductions, and offers suggestions for improvement when appropriate. Following the course end, instructors should post final grades within 48 hours of the course end or as otherwise instructed by the Registrar’s office.</w:t>
      </w:r>
    </w:p>
    <w:p w:rsidR="00824A49" w:rsidRPr="005615C9" w:rsidRDefault="00824A49" w:rsidP="0041270E">
      <w:pPr>
        <w:pStyle w:val="ListParagraph"/>
        <w:numPr>
          <w:ilvl w:val="1"/>
          <w:numId w:val="4"/>
        </w:numPr>
        <w:spacing w:line="240" w:lineRule="auto"/>
        <w:ind w:hanging="522"/>
        <w:rPr>
          <w:rFonts w:cs="Times New Roman"/>
          <w:szCs w:val="24"/>
        </w:rPr>
      </w:pPr>
      <w:r w:rsidRPr="005615C9">
        <w:rPr>
          <w:rFonts w:cs="Times New Roman"/>
          <w:szCs w:val="24"/>
        </w:rPr>
        <w:t>Additionally, faculty teaching online courses will also utilize web 2.0 technologies (such as Skype or WebEx) to provide synchronous office hours of at least 1 hour per week.  This can be done simultaneously during regular, physical office hours</w:t>
      </w:r>
      <w:r w:rsidR="008F422C" w:rsidRPr="005615C9">
        <w:rPr>
          <w:rFonts w:cs="Times New Roman"/>
          <w:szCs w:val="24"/>
        </w:rPr>
        <w:t xml:space="preserve"> (e.g., having Skype active during regular office hour periods)</w:t>
      </w:r>
      <w:r w:rsidRPr="005615C9">
        <w:rPr>
          <w:rFonts w:cs="Times New Roman"/>
          <w:szCs w:val="24"/>
        </w:rPr>
        <w:t>.</w:t>
      </w:r>
    </w:p>
    <w:p w:rsidR="005E09AE" w:rsidRPr="005615C9" w:rsidRDefault="005E09AE" w:rsidP="0041270E">
      <w:pPr>
        <w:pStyle w:val="ListParagraph"/>
        <w:numPr>
          <w:ilvl w:val="1"/>
          <w:numId w:val="4"/>
        </w:numPr>
        <w:spacing w:line="240" w:lineRule="auto"/>
        <w:ind w:hanging="522"/>
        <w:rPr>
          <w:rFonts w:cs="Times New Roman"/>
          <w:szCs w:val="24"/>
        </w:rPr>
      </w:pPr>
      <w:r w:rsidRPr="005615C9">
        <w:rPr>
          <w:rFonts w:cs="Times New Roman"/>
          <w:szCs w:val="24"/>
        </w:rPr>
        <w:t xml:space="preserve">Faculty will exhibit due diligence in monitoring student progress and </w:t>
      </w:r>
      <w:r w:rsidR="00393985" w:rsidRPr="005615C9">
        <w:rPr>
          <w:rFonts w:cs="Times New Roman"/>
          <w:szCs w:val="24"/>
        </w:rPr>
        <w:t xml:space="preserve">make efforts to contact and engage students who are </w:t>
      </w:r>
      <w:r w:rsidR="00885075" w:rsidRPr="005615C9">
        <w:rPr>
          <w:rFonts w:cs="Times New Roman"/>
          <w:szCs w:val="24"/>
        </w:rPr>
        <w:t>exhibiting difficulties in the course</w:t>
      </w:r>
      <w:r w:rsidR="00393985" w:rsidRPr="005615C9">
        <w:rPr>
          <w:rFonts w:cs="Times New Roman"/>
          <w:szCs w:val="24"/>
        </w:rPr>
        <w:t>.</w:t>
      </w:r>
    </w:p>
    <w:p w:rsidR="00040779" w:rsidRPr="005615C9" w:rsidRDefault="00040779" w:rsidP="0041270E">
      <w:pPr>
        <w:pStyle w:val="ListParagraph"/>
        <w:numPr>
          <w:ilvl w:val="1"/>
          <w:numId w:val="4"/>
        </w:numPr>
        <w:spacing w:line="240" w:lineRule="auto"/>
        <w:ind w:hanging="522"/>
        <w:rPr>
          <w:rFonts w:cs="Times New Roman"/>
          <w:szCs w:val="24"/>
        </w:rPr>
      </w:pPr>
      <w:r w:rsidRPr="005615C9">
        <w:rPr>
          <w:rFonts w:cs="Times New Roman"/>
          <w:szCs w:val="24"/>
        </w:rPr>
        <w:t xml:space="preserve">Faculty evaluations for those teaching online courses will follow </w:t>
      </w:r>
      <w:r w:rsidR="008E0E8E" w:rsidRPr="005615C9">
        <w:rPr>
          <w:rFonts w:cs="Times New Roman"/>
          <w:szCs w:val="24"/>
        </w:rPr>
        <w:t xml:space="preserve">the </w:t>
      </w:r>
      <w:r w:rsidRPr="005615C9">
        <w:rPr>
          <w:rFonts w:cs="Times New Roman"/>
          <w:szCs w:val="24"/>
        </w:rPr>
        <w:t xml:space="preserve">schedule and procedures outlined by the </w:t>
      </w:r>
      <w:r w:rsidR="004B5DF0" w:rsidRPr="005615C9">
        <w:rPr>
          <w:rFonts w:cs="Times New Roman"/>
          <w:szCs w:val="24"/>
        </w:rPr>
        <w:t>U</w:t>
      </w:r>
      <w:r w:rsidRPr="005615C9">
        <w:rPr>
          <w:rFonts w:cs="Times New Roman"/>
          <w:szCs w:val="24"/>
        </w:rPr>
        <w:t>niversity in the most current Faculty Handbook.</w:t>
      </w:r>
    </w:p>
    <w:p w:rsidR="00D23827" w:rsidRDefault="00D23827" w:rsidP="0041270E">
      <w:pPr>
        <w:pStyle w:val="ListParagraph"/>
        <w:numPr>
          <w:ilvl w:val="1"/>
          <w:numId w:val="4"/>
        </w:numPr>
        <w:spacing w:line="240" w:lineRule="auto"/>
        <w:ind w:left="900" w:hanging="630"/>
        <w:rPr>
          <w:rFonts w:cs="Times New Roman"/>
          <w:szCs w:val="24"/>
        </w:rPr>
      </w:pPr>
      <w:r w:rsidRPr="005615C9">
        <w:rPr>
          <w:rFonts w:cs="Times New Roman"/>
          <w:szCs w:val="24"/>
        </w:rPr>
        <w:t>Minimum technical requirements students must meet should be outlined in the syllabus.</w:t>
      </w:r>
    </w:p>
    <w:p w:rsidR="008C35A2" w:rsidRPr="00EF760B" w:rsidRDefault="008C35A2" w:rsidP="0041270E">
      <w:pPr>
        <w:pStyle w:val="ListParagraph"/>
        <w:numPr>
          <w:ilvl w:val="1"/>
          <w:numId w:val="4"/>
        </w:numPr>
        <w:spacing w:line="240" w:lineRule="auto"/>
        <w:ind w:left="900" w:hanging="630"/>
        <w:rPr>
          <w:rFonts w:cs="Times New Roman"/>
          <w:color w:val="0070C0"/>
          <w:szCs w:val="24"/>
        </w:rPr>
      </w:pPr>
      <w:r w:rsidRPr="00EF760B">
        <w:rPr>
          <w:rFonts w:cs="Times New Roman"/>
          <w:color w:val="0070C0"/>
          <w:szCs w:val="24"/>
        </w:rPr>
        <w:t xml:space="preserve">For courses that include online tests or quizzes, the instructor must leave those tests open for a minimum of seven days, usually from Monday morning until Sunday evening. </w:t>
      </w:r>
      <w:r w:rsidR="00631032" w:rsidRPr="00EF760B">
        <w:rPr>
          <w:rFonts w:cs="Times New Roman"/>
          <w:color w:val="0070C0"/>
          <w:szCs w:val="24"/>
        </w:rPr>
        <w:t>This policy will thus accommodate all types of online students who may have weekday or weekend conflicts.</w:t>
      </w:r>
    </w:p>
    <w:p w:rsidR="009239C4" w:rsidRPr="005615C9" w:rsidRDefault="009239C4" w:rsidP="009239C4">
      <w:pPr>
        <w:pStyle w:val="ListParagraph"/>
        <w:spacing w:line="240" w:lineRule="auto"/>
        <w:ind w:left="360"/>
        <w:rPr>
          <w:rFonts w:cs="Times New Roman"/>
          <w:szCs w:val="24"/>
        </w:rPr>
      </w:pPr>
    </w:p>
    <w:p w:rsidR="00015163" w:rsidRPr="005615C9" w:rsidRDefault="00875097" w:rsidP="00D97E33">
      <w:pPr>
        <w:pStyle w:val="ListParagraph"/>
        <w:numPr>
          <w:ilvl w:val="0"/>
          <w:numId w:val="4"/>
        </w:numPr>
        <w:spacing w:line="240" w:lineRule="auto"/>
        <w:rPr>
          <w:rFonts w:cs="Times New Roman"/>
          <w:b/>
          <w:szCs w:val="24"/>
        </w:rPr>
      </w:pPr>
      <w:r w:rsidRPr="005615C9">
        <w:rPr>
          <w:rFonts w:cs="Times New Roman"/>
          <w:b/>
          <w:szCs w:val="24"/>
        </w:rPr>
        <w:t xml:space="preserve">Student Authentication, </w:t>
      </w:r>
      <w:r w:rsidR="00BB46A1" w:rsidRPr="005615C9">
        <w:rPr>
          <w:rFonts w:cs="Times New Roman"/>
          <w:b/>
          <w:szCs w:val="24"/>
        </w:rPr>
        <w:t>Proctoring</w:t>
      </w:r>
      <w:r w:rsidRPr="005615C9">
        <w:rPr>
          <w:rFonts w:cs="Times New Roman"/>
          <w:b/>
          <w:szCs w:val="24"/>
        </w:rPr>
        <w:t xml:space="preserve">, and </w:t>
      </w:r>
      <w:r w:rsidR="00BB46A1" w:rsidRPr="005615C9">
        <w:rPr>
          <w:rFonts w:cs="Times New Roman"/>
          <w:b/>
          <w:szCs w:val="24"/>
        </w:rPr>
        <w:t>Test Security</w:t>
      </w:r>
    </w:p>
    <w:p w:rsidR="00875097" w:rsidRPr="005615C9" w:rsidRDefault="00875097" w:rsidP="0041270E">
      <w:pPr>
        <w:pStyle w:val="ListParagraph"/>
        <w:numPr>
          <w:ilvl w:val="1"/>
          <w:numId w:val="4"/>
        </w:numPr>
        <w:spacing w:after="0" w:line="240" w:lineRule="auto"/>
        <w:ind w:hanging="522"/>
        <w:rPr>
          <w:rFonts w:cs="Times New Roman"/>
          <w:szCs w:val="24"/>
        </w:rPr>
      </w:pPr>
      <w:r w:rsidRPr="005615C9">
        <w:rPr>
          <w:rFonts w:eastAsia="Times New Roman" w:cs="Times New Roman"/>
          <w:szCs w:val="24"/>
        </w:rPr>
        <w:t xml:space="preserve">The </w:t>
      </w:r>
      <w:r w:rsidR="004B5DF0" w:rsidRPr="005615C9">
        <w:rPr>
          <w:rFonts w:eastAsia="Times New Roman" w:cs="Times New Roman"/>
          <w:szCs w:val="24"/>
        </w:rPr>
        <w:t>U</w:t>
      </w:r>
      <w:r w:rsidRPr="005615C9">
        <w:rPr>
          <w:rFonts w:eastAsia="Times New Roman" w:cs="Times New Roman"/>
          <w:szCs w:val="24"/>
        </w:rPr>
        <w:t xml:space="preserve">niversity will exhibit due diligence in </w:t>
      </w:r>
      <w:r w:rsidR="00E54EF5" w:rsidRPr="005615C9">
        <w:rPr>
          <w:rFonts w:eastAsia="Times New Roman" w:cs="Times New Roman"/>
          <w:szCs w:val="24"/>
        </w:rPr>
        <w:t xml:space="preserve">the </w:t>
      </w:r>
      <w:r w:rsidRPr="005615C9">
        <w:rPr>
          <w:rFonts w:eastAsia="Times New Roman" w:cs="Times New Roman"/>
          <w:szCs w:val="24"/>
        </w:rPr>
        <w:t>authenticat</w:t>
      </w:r>
      <w:r w:rsidR="00E54EF5" w:rsidRPr="005615C9">
        <w:rPr>
          <w:rFonts w:eastAsia="Times New Roman" w:cs="Times New Roman"/>
          <w:szCs w:val="24"/>
        </w:rPr>
        <w:t>ion of</w:t>
      </w:r>
      <w:r w:rsidRPr="005615C9">
        <w:rPr>
          <w:rFonts w:eastAsia="Times New Roman" w:cs="Times New Roman"/>
          <w:szCs w:val="24"/>
        </w:rPr>
        <w:t xml:space="preserve"> students in online course</w:t>
      </w:r>
      <w:r w:rsidR="000E6823" w:rsidRPr="005615C9">
        <w:rPr>
          <w:rFonts w:eastAsia="Times New Roman" w:cs="Times New Roman"/>
          <w:szCs w:val="24"/>
        </w:rPr>
        <w:t>s</w:t>
      </w:r>
      <w:r w:rsidRPr="005615C9">
        <w:rPr>
          <w:rFonts w:eastAsia="Times New Roman" w:cs="Times New Roman"/>
          <w:szCs w:val="24"/>
        </w:rPr>
        <w:t xml:space="preserve"> including password protecte</w:t>
      </w:r>
      <w:r w:rsidR="00E54EF5" w:rsidRPr="005615C9">
        <w:rPr>
          <w:rFonts w:eastAsia="Times New Roman" w:cs="Times New Roman"/>
          <w:szCs w:val="24"/>
        </w:rPr>
        <w:t>d entry into the system and supporting the use</w:t>
      </w:r>
      <w:r w:rsidRPr="005615C9">
        <w:rPr>
          <w:rFonts w:eastAsia="Times New Roman" w:cs="Times New Roman"/>
          <w:szCs w:val="24"/>
        </w:rPr>
        <w:t xml:space="preserve"> of proctoring to ensure student identity </w:t>
      </w:r>
      <w:r w:rsidR="00E54EF5" w:rsidRPr="005615C9">
        <w:rPr>
          <w:rFonts w:eastAsia="Times New Roman" w:cs="Times New Roman"/>
          <w:szCs w:val="24"/>
        </w:rPr>
        <w:t>in online testing situations.</w:t>
      </w:r>
    </w:p>
    <w:p w:rsidR="00BB46A1" w:rsidRPr="005615C9" w:rsidRDefault="00BB46A1" w:rsidP="0041270E">
      <w:pPr>
        <w:pStyle w:val="ListParagraph"/>
        <w:numPr>
          <w:ilvl w:val="1"/>
          <w:numId w:val="4"/>
        </w:numPr>
        <w:spacing w:line="240" w:lineRule="auto"/>
        <w:ind w:hanging="522"/>
        <w:rPr>
          <w:rFonts w:cs="Times New Roman"/>
          <w:szCs w:val="24"/>
        </w:rPr>
      </w:pPr>
      <w:r w:rsidRPr="005615C9">
        <w:rPr>
          <w:rFonts w:cs="Times New Roman"/>
          <w:szCs w:val="24"/>
        </w:rPr>
        <w:t xml:space="preserve">Faculty members are </w:t>
      </w:r>
      <w:r w:rsidR="0038482D" w:rsidRPr="005615C9">
        <w:rPr>
          <w:rFonts w:cs="Times New Roman"/>
          <w:szCs w:val="24"/>
        </w:rPr>
        <w:t>required</w:t>
      </w:r>
      <w:r w:rsidRPr="005615C9">
        <w:rPr>
          <w:rFonts w:cs="Times New Roman"/>
          <w:szCs w:val="24"/>
        </w:rPr>
        <w:t xml:space="preserve"> to </w:t>
      </w:r>
      <w:r w:rsidR="0083448E" w:rsidRPr="005615C9">
        <w:rPr>
          <w:rFonts w:cs="Times New Roman"/>
          <w:szCs w:val="24"/>
        </w:rPr>
        <w:t xml:space="preserve">integrate test security measures for major </w:t>
      </w:r>
      <w:r w:rsidR="00462C7D" w:rsidRPr="005615C9">
        <w:rPr>
          <w:rFonts w:cs="Times New Roman"/>
          <w:szCs w:val="24"/>
        </w:rPr>
        <w:t xml:space="preserve">course </w:t>
      </w:r>
      <w:r w:rsidR="0083448E" w:rsidRPr="005615C9">
        <w:rPr>
          <w:rFonts w:cs="Times New Roman"/>
          <w:szCs w:val="24"/>
        </w:rPr>
        <w:t>assessments in their online courses (e.g., proctoring</w:t>
      </w:r>
      <w:r w:rsidR="00DE2388" w:rsidRPr="005615C9">
        <w:rPr>
          <w:rFonts w:cs="Times New Roman"/>
          <w:szCs w:val="24"/>
        </w:rPr>
        <w:t>)</w:t>
      </w:r>
      <w:r w:rsidR="0038482D" w:rsidRPr="005615C9">
        <w:rPr>
          <w:rFonts w:cs="Times New Roman"/>
          <w:szCs w:val="24"/>
        </w:rPr>
        <w:t xml:space="preserve"> if they currently proctor </w:t>
      </w:r>
      <w:r w:rsidR="00CE1C61" w:rsidRPr="005615C9">
        <w:rPr>
          <w:rFonts w:cs="Times New Roman"/>
          <w:szCs w:val="24"/>
        </w:rPr>
        <w:t>such exams in the face-to-face version of their course</w:t>
      </w:r>
      <w:r w:rsidR="0091342C" w:rsidRPr="005615C9">
        <w:rPr>
          <w:rFonts w:cs="Times New Roman"/>
          <w:szCs w:val="24"/>
        </w:rPr>
        <w:t>.</w:t>
      </w:r>
      <w:r w:rsidR="00393985" w:rsidRPr="005615C9">
        <w:rPr>
          <w:rFonts w:cs="Times New Roman"/>
          <w:szCs w:val="24"/>
        </w:rPr>
        <w:t xml:space="preserve">  </w:t>
      </w:r>
      <w:r w:rsidR="00CE1C61" w:rsidRPr="005615C9">
        <w:rPr>
          <w:rFonts w:cs="Times New Roman"/>
          <w:szCs w:val="24"/>
        </w:rPr>
        <w:t xml:space="preserve">Proctoring methods </w:t>
      </w:r>
      <w:r w:rsidR="00393985" w:rsidRPr="005615C9">
        <w:rPr>
          <w:rFonts w:cs="Times New Roman"/>
          <w:szCs w:val="24"/>
        </w:rPr>
        <w:t>should be decided by the instructor and outlined in the course syllabus.</w:t>
      </w:r>
    </w:p>
    <w:p w:rsidR="0083448E" w:rsidRPr="005615C9" w:rsidRDefault="0083448E" w:rsidP="0041270E">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 xml:space="preserve">Students who are unable to come to campus to take proctored exams may be allowed to arrange for an </w:t>
      </w:r>
      <w:r w:rsidR="00F455B5" w:rsidRPr="005615C9">
        <w:rPr>
          <w:rFonts w:eastAsia="Times New Roman" w:cs="Times New Roman"/>
          <w:szCs w:val="24"/>
        </w:rPr>
        <w:t>unbiased</w:t>
      </w:r>
      <w:r w:rsidR="00462C7D" w:rsidRPr="005615C9">
        <w:rPr>
          <w:rFonts w:eastAsia="Times New Roman" w:cs="Times New Roman"/>
          <w:szCs w:val="24"/>
        </w:rPr>
        <w:t>,</w:t>
      </w:r>
      <w:r w:rsidR="00F455B5" w:rsidRPr="005615C9">
        <w:rPr>
          <w:rFonts w:eastAsia="Times New Roman" w:cs="Times New Roman"/>
          <w:szCs w:val="24"/>
        </w:rPr>
        <w:t xml:space="preserve"> </w:t>
      </w:r>
      <w:r w:rsidRPr="005615C9">
        <w:rPr>
          <w:rFonts w:eastAsia="Times New Roman" w:cs="Times New Roman"/>
          <w:szCs w:val="24"/>
        </w:rPr>
        <w:t>off-campus proctor</w:t>
      </w:r>
      <w:r w:rsidR="0091342C" w:rsidRPr="005615C9">
        <w:rPr>
          <w:rFonts w:eastAsia="Times New Roman" w:cs="Times New Roman"/>
          <w:szCs w:val="24"/>
        </w:rPr>
        <w:t xml:space="preserve"> or </w:t>
      </w:r>
      <w:r w:rsidR="007F3ACC" w:rsidRPr="005615C9">
        <w:rPr>
          <w:rFonts w:eastAsia="Times New Roman" w:cs="Times New Roman"/>
          <w:szCs w:val="24"/>
        </w:rPr>
        <w:t>opt to utilize</w:t>
      </w:r>
      <w:r w:rsidR="0091342C" w:rsidRPr="005615C9">
        <w:rPr>
          <w:rFonts w:eastAsia="Times New Roman" w:cs="Times New Roman"/>
          <w:szCs w:val="24"/>
        </w:rPr>
        <w:t xml:space="preserve"> </w:t>
      </w:r>
      <w:r w:rsidR="00462C7D" w:rsidRPr="005615C9">
        <w:rPr>
          <w:rFonts w:eastAsia="Times New Roman" w:cs="Times New Roman"/>
          <w:szCs w:val="24"/>
        </w:rPr>
        <w:t>a</w:t>
      </w:r>
      <w:r w:rsidR="0091342C" w:rsidRPr="005615C9">
        <w:rPr>
          <w:rFonts w:eastAsia="Times New Roman" w:cs="Times New Roman"/>
          <w:szCs w:val="24"/>
        </w:rPr>
        <w:t xml:space="preserve"> </w:t>
      </w:r>
      <w:r w:rsidR="004B5DF0" w:rsidRPr="005615C9">
        <w:rPr>
          <w:rFonts w:eastAsia="Times New Roman" w:cs="Times New Roman"/>
          <w:szCs w:val="24"/>
        </w:rPr>
        <w:t>u</w:t>
      </w:r>
      <w:r w:rsidR="0091342C" w:rsidRPr="005615C9">
        <w:rPr>
          <w:rFonts w:eastAsia="Times New Roman" w:cs="Times New Roman"/>
          <w:szCs w:val="24"/>
        </w:rPr>
        <w:t>niversity</w:t>
      </w:r>
      <w:r w:rsidR="00393985" w:rsidRPr="005615C9">
        <w:rPr>
          <w:rFonts w:eastAsia="Times New Roman" w:cs="Times New Roman"/>
          <w:szCs w:val="24"/>
        </w:rPr>
        <w:t>-</w:t>
      </w:r>
      <w:r w:rsidR="0091342C" w:rsidRPr="005615C9">
        <w:rPr>
          <w:rFonts w:eastAsia="Times New Roman" w:cs="Times New Roman"/>
          <w:szCs w:val="24"/>
        </w:rPr>
        <w:t>approved online proctoring service</w:t>
      </w:r>
      <w:r w:rsidRPr="005615C9">
        <w:rPr>
          <w:rFonts w:eastAsia="Times New Roman" w:cs="Times New Roman"/>
          <w:szCs w:val="24"/>
        </w:rPr>
        <w:t xml:space="preserve">. </w:t>
      </w:r>
    </w:p>
    <w:p w:rsidR="00F455B5" w:rsidRPr="005615C9" w:rsidRDefault="00F455B5" w:rsidP="0041270E">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 xml:space="preserve">Students opting to utilize an off-campus proctor must have the proctor complete a </w:t>
      </w:r>
      <w:r w:rsidRPr="005615C9">
        <w:rPr>
          <w:rFonts w:eastAsia="Times New Roman" w:cs="Times New Roman"/>
          <w:i/>
          <w:szCs w:val="24"/>
        </w:rPr>
        <w:t>Proctor Approval Form</w:t>
      </w:r>
      <w:r w:rsidRPr="005615C9">
        <w:rPr>
          <w:rFonts w:eastAsia="Times New Roman" w:cs="Times New Roman"/>
          <w:szCs w:val="24"/>
        </w:rPr>
        <w:t xml:space="preserve"> and send it to the instructor </w:t>
      </w:r>
      <w:r w:rsidR="008B3A70" w:rsidRPr="005615C9">
        <w:rPr>
          <w:rFonts w:eastAsia="Times New Roman" w:cs="Times New Roman"/>
          <w:szCs w:val="24"/>
        </w:rPr>
        <w:t xml:space="preserve">three weeks </w:t>
      </w:r>
      <w:r w:rsidRPr="005615C9">
        <w:rPr>
          <w:rFonts w:eastAsia="Times New Roman" w:cs="Times New Roman"/>
          <w:szCs w:val="24"/>
        </w:rPr>
        <w:t>prior to the first proctored assessment.</w:t>
      </w:r>
      <w:r w:rsidR="008B3A70" w:rsidRPr="005615C9">
        <w:rPr>
          <w:rFonts w:eastAsia="Times New Roman" w:cs="Times New Roman"/>
          <w:szCs w:val="24"/>
        </w:rPr>
        <w:t xml:space="preserve"> Any outside proctor must be approved by the professor and must agree to administer the test following the professor’s instructions.</w:t>
      </w:r>
    </w:p>
    <w:p w:rsidR="007F3ACC" w:rsidRPr="005615C9" w:rsidRDefault="007F3ACC" w:rsidP="0041270E">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If off-campus or online proctoring is utilized, testing materials will be sent directly to the proctor by the instructor.</w:t>
      </w:r>
    </w:p>
    <w:p w:rsidR="00D73648" w:rsidRPr="005615C9" w:rsidRDefault="00D73648" w:rsidP="0041270E">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 xml:space="preserve">Students enrolled in </w:t>
      </w:r>
      <w:r w:rsidR="007F7E76" w:rsidRPr="005615C9">
        <w:rPr>
          <w:rFonts w:eastAsia="Times New Roman" w:cs="Times New Roman"/>
          <w:szCs w:val="24"/>
        </w:rPr>
        <w:t>Web80 and Web</w:t>
      </w:r>
      <w:r w:rsidRPr="005615C9">
        <w:rPr>
          <w:rFonts w:eastAsia="Times New Roman" w:cs="Times New Roman"/>
          <w:szCs w:val="24"/>
        </w:rPr>
        <w:t>100 online courses must be introduced to proctoring options in the online orientation.</w:t>
      </w:r>
    </w:p>
    <w:p w:rsidR="00393985" w:rsidRPr="005615C9" w:rsidRDefault="00393985" w:rsidP="005E7E67">
      <w:pPr>
        <w:pStyle w:val="ListParagraph"/>
        <w:numPr>
          <w:ilvl w:val="1"/>
          <w:numId w:val="4"/>
        </w:numPr>
        <w:spacing w:after="0" w:line="240" w:lineRule="auto"/>
        <w:ind w:hanging="522"/>
        <w:rPr>
          <w:rFonts w:eastAsia="Times New Roman" w:cs="Times New Roman"/>
          <w:szCs w:val="24"/>
        </w:rPr>
      </w:pPr>
      <w:r w:rsidRPr="005615C9">
        <w:rPr>
          <w:rFonts w:eastAsia="Times New Roman" w:cs="Times New Roman"/>
          <w:szCs w:val="24"/>
        </w:rPr>
        <w:t>Faculty and students engaging in proctoring situations can get further information and access required forms in the Center for Online Learning</w:t>
      </w:r>
      <w:r w:rsidR="004B5DF0" w:rsidRPr="005615C9">
        <w:rPr>
          <w:rFonts w:eastAsia="Times New Roman" w:cs="Times New Roman"/>
          <w:szCs w:val="24"/>
        </w:rPr>
        <w:t>’</w:t>
      </w:r>
      <w:r w:rsidRPr="005615C9">
        <w:rPr>
          <w:rFonts w:eastAsia="Times New Roman" w:cs="Times New Roman"/>
          <w:szCs w:val="24"/>
        </w:rPr>
        <w:t xml:space="preserve">s </w:t>
      </w:r>
      <w:r w:rsidRPr="005615C9">
        <w:rPr>
          <w:rFonts w:eastAsia="Times New Roman" w:cs="Times New Roman"/>
          <w:i/>
          <w:szCs w:val="24"/>
        </w:rPr>
        <w:t xml:space="preserve">Proctoring </w:t>
      </w:r>
      <w:r w:rsidR="008B3A70" w:rsidRPr="005615C9">
        <w:rPr>
          <w:rFonts w:eastAsia="Times New Roman" w:cs="Times New Roman"/>
          <w:i/>
          <w:szCs w:val="24"/>
        </w:rPr>
        <w:t>Policy</w:t>
      </w:r>
      <w:r w:rsidRPr="005615C9">
        <w:rPr>
          <w:rFonts w:eastAsia="Times New Roman" w:cs="Times New Roman"/>
          <w:szCs w:val="24"/>
        </w:rPr>
        <w:t>.</w:t>
      </w:r>
    </w:p>
    <w:p w:rsidR="00875097" w:rsidRPr="005615C9" w:rsidRDefault="00875097" w:rsidP="00875097">
      <w:pPr>
        <w:pStyle w:val="ListParagraph"/>
        <w:spacing w:after="0" w:line="240" w:lineRule="auto"/>
        <w:ind w:left="360"/>
        <w:rPr>
          <w:rFonts w:eastAsia="Times New Roman" w:cs="Times New Roman"/>
          <w:szCs w:val="24"/>
        </w:rPr>
      </w:pPr>
    </w:p>
    <w:p w:rsidR="00B474E7" w:rsidRDefault="00B474E7" w:rsidP="00B474E7">
      <w:pPr>
        <w:pStyle w:val="ListParagraph"/>
        <w:spacing w:line="240" w:lineRule="auto"/>
        <w:ind w:left="360"/>
        <w:rPr>
          <w:rFonts w:cs="Times New Roman"/>
          <w:b/>
          <w:szCs w:val="24"/>
        </w:rPr>
      </w:pPr>
    </w:p>
    <w:p w:rsidR="00B474E7" w:rsidRDefault="00B474E7" w:rsidP="00B474E7">
      <w:pPr>
        <w:pStyle w:val="ListParagraph"/>
        <w:spacing w:line="240" w:lineRule="auto"/>
        <w:ind w:left="360"/>
        <w:rPr>
          <w:rFonts w:cs="Times New Roman"/>
          <w:b/>
          <w:szCs w:val="24"/>
        </w:rPr>
      </w:pPr>
    </w:p>
    <w:p w:rsidR="00B474E7" w:rsidRDefault="00B474E7" w:rsidP="00B474E7">
      <w:pPr>
        <w:pStyle w:val="ListParagraph"/>
        <w:spacing w:line="240" w:lineRule="auto"/>
        <w:ind w:left="360"/>
        <w:rPr>
          <w:rFonts w:cs="Times New Roman"/>
          <w:b/>
          <w:szCs w:val="24"/>
        </w:rPr>
      </w:pPr>
    </w:p>
    <w:p w:rsidR="00B474E7" w:rsidRDefault="00B474E7" w:rsidP="00B474E7">
      <w:pPr>
        <w:pStyle w:val="ListParagraph"/>
        <w:spacing w:line="240" w:lineRule="auto"/>
        <w:ind w:left="360"/>
        <w:rPr>
          <w:rFonts w:cs="Times New Roman"/>
          <w:b/>
          <w:szCs w:val="24"/>
        </w:rPr>
      </w:pPr>
    </w:p>
    <w:p w:rsidR="00D97E33" w:rsidRPr="005615C9" w:rsidRDefault="007F7E76" w:rsidP="00D97E33">
      <w:pPr>
        <w:pStyle w:val="ListParagraph"/>
        <w:numPr>
          <w:ilvl w:val="0"/>
          <w:numId w:val="4"/>
        </w:numPr>
        <w:spacing w:line="240" w:lineRule="auto"/>
        <w:rPr>
          <w:rFonts w:cs="Times New Roman"/>
          <w:b/>
          <w:szCs w:val="24"/>
        </w:rPr>
      </w:pPr>
      <w:r w:rsidRPr="005615C9">
        <w:rPr>
          <w:rFonts w:cs="Times New Roman"/>
          <w:b/>
          <w:szCs w:val="24"/>
        </w:rPr>
        <w:t xml:space="preserve">Faculty </w:t>
      </w:r>
      <w:r w:rsidR="00D97E33" w:rsidRPr="005615C9">
        <w:rPr>
          <w:rFonts w:cs="Times New Roman"/>
          <w:b/>
          <w:szCs w:val="24"/>
        </w:rPr>
        <w:t>Training</w:t>
      </w:r>
      <w:r w:rsidR="009239C4" w:rsidRPr="005615C9">
        <w:rPr>
          <w:rFonts w:cs="Times New Roman"/>
          <w:b/>
          <w:szCs w:val="24"/>
        </w:rPr>
        <w:t xml:space="preserve"> and Development for Online Courses</w:t>
      </w:r>
    </w:p>
    <w:p w:rsidR="009B4067" w:rsidRPr="005615C9" w:rsidRDefault="009B4067" w:rsidP="005E7E67">
      <w:pPr>
        <w:pStyle w:val="ListParagraph"/>
        <w:numPr>
          <w:ilvl w:val="1"/>
          <w:numId w:val="4"/>
        </w:numPr>
        <w:tabs>
          <w:tab w:val="left" w:pos="810"/>
        </w:tabs>
        <w:spacing w:line="240" w:lineRule="auto"/>
        <w:ind w:left="810" w:hanging="540"/>
        <w:rPr>
          <w:rFonts w:cs="Times New Roman"/>
          <w:szCs w:val="24"/>
        </w:rPr>
      </w:pPr>
      <w:r w:rsidRPr="005615C9">
        <w:rPr>
          <w:rFonts w:cs="Times New Roman"/>
          <w:szCs w:val="24"/>
        </w:rPr>
        <w:t>All faculty (including adjunct faculty) must complete online teacher training prior to teaching a Web80 or Web100 course.  Additional training may be required of faculty if policy, procedures, and/or requirements change.</w:t>
      </w:r>
      <w:r w:rsidR="00040779" w:rsidRPr="005615C9">
        <w:rPr>
          <w:rFonts w:cs="Times New Roman"/>
          <w:szCs w:val="24"/>
        </w:rPr>
        <w:t xml:space="preserve">  Any faculty already scheduled to teach at the creation of this policy will have a one semester extension to complete this training.</w:t>
      </w:r>
    </w:p>
    <w:p w:rsidR="007F7E76" w:rsidRPr="005615C9" w:rsidRDefault="007F7E76" w:rsidP="005E7E67">
      <w:pPr>
        <w:pStyle w:val="ListParagraph"/>
        <w:numPr>
          <w:ilvl w:val="1"/>
          <w:numId w:val="4"/>
        </w:numPr>
        <w:tabs>
          <w:tab w:val="left" w:pos="810"/>
        </w:tabs>
        <w:spacing w:line="240" w:lineRule="auto"/>
        <w:ind w:left="810" w:hanging="540"/>
        <w:rPr>
          <w:rFonts w:cs="Times New Roman"/>
          <w:szCs w:val="24"/>
        </w:rPr>
      </w:pPr>
      <w:r w:rsidRPr="005615C9">
        <w:rPr>
          <w:rFonts w:cs="Times New Roman"/>
          <w:color w:val="4F81BD" w:themeColor="accent1"/>
          <w:szCs w:val="24"/>
        </w:rPr>
        <w:t xml:space="preserve">Faculty who continue to teach online </w:t>
      </w:r>
      <w:r w:rsidR="006B5E70" w:rsidRPr="005615C9">
        <w:rPr>
          <w:rFonts w:cs="Times New Roman"/>
          <w:color w:val="4F81BD" w:themeColor="accent1"/>
          <w:szCs w:val="24"/>
        </w:rPr>
        <w:t xml:space="preserve">are required to take </w:t>
      </w:r>
      <w:r w:rsidR="00460E3F">
        <w:rPr>
          <w:rFonts w:cs="Times New Roman"/>
          <w:color w:val="4F81BD" w:themeColor="accent1"/>
          <w:szCs w:val="24"/>
        </w:rPr>
        <w:t xml:space="preserve">per year </w:t>
      </w:r>
      <w:r w:rsidR="006B5E70" w:rsidRPr="005615C9">
        <w:rPr>
          <w:rFonts w:cs="Times New Roman"/>
          <w:color w:val="4F81BD" w:themeColor="accent1"/>
          <w:szCs w:val="24"/>
        </w:rPr>
        <w:t>a minimum of one training or professional development course addressing best practices in online teaching. Such courses will be offered periodically by the COL or one of the University’s approved vendors.</w:t>
      </w:r>
    </w:p>
    <w:p w:rsidR="009B4067" w:rsidRPr="005615C9" w:rsidRDefault="009B4067" w:rsidP="005E7E67">
      <w:pPr>
        <w:pStyle w:val="ListParagraph"/>
        <w:numPr>
          <w:ilvl w:val="1"/>
          <w:numId w:val="4"/>
        </w:numPr>
        <w:tabs>
          <w:tab w:val="left" w:pos="810"/>
        </w:tabs>
        <w:spacing w:line="240" w:lineRule="auto"/>
        <w:ind w:left="810" w:hanging="540"/>
        <w:rPr>
          <w:rFonts w:cs="Times New Roman"/>
          <w:szCs w:val="24"/>
        </w:rPr>
      </w:pPr>
      <w:r w:rsidRPr="005615C9">
        <w:rPr>
          <w:rFonts w:cs="Times New Roman"/>
          <w:szCs w:val="24"/>
        </w:rPr>
        <w:t>The Center for Online Learning will provide technical support for online courses as well as training opportunities for faculty as it relates to online teaching and learning.</w:t>
      </w:r>
      <w:r w:rsidR="00CE3879" w:rsidRPr="005615C9">
        <w:rPr>
          <w:rFonts w:cs="Times New Roman"/>
          <w:szCs w:val="24"/>
        </w:rPr>
        <w:t xml:space="preserve"> </w:t>
      </w:r>
    </w:p>
    <w:p w:rsidR="007117A0" w:rsidRPr="005615C9" w:rsidRDefault="007117A0" w:rsidP="007117A0">
      <w:pPr>
        <w:pStyle w:val="ListParagraph"/>
        <w:spacing w:line="240" w:lineRule="auto"/>
        <w:ind w:left="792"/>
        <w:rPr>
          <w:rFonts w:cs="Times New Roman"/>
          <w:szCs w:val="24"/>
        </w:rPr>
      </w:pPr>
    </w:p>
    <w:p w:rsidR="000F195A" w:rsidRPr="005615C9" w:rsidRDefault="000F195A" w:rsidP="000F195A">
      <w:pPr>
        <w:pStyle w:val="ListParagraph"/>
        <w:numPr>
          <w:ilvl w:val="0"/>
          <w:numId w:val="4"/>
        </w:numPr>
        <w:spacing w:line="240" w:lineRule="auto"/>
        <w:rPr>
          <w:rFonts w:cs="Times New Roman"/>
          <w:b/>
          <w:szCs w:val="24"/>
        </w:rPr>
      </w:pPr>
      <w:r w:rsidRPr="005615C9">
        <w:rPr>
          <w:rFonts w:cs="Times New Roman"/>
          <w:b/>
          <w:szCs w:val="24"/>
        </w:rPr>
        <w:t>International Students in Online Courses</w:t>
      </w:r>
    </w:p>
    <w:p w:rsidR="007117A0" w:rsidRPr="005615C9" w:rsidRDefault="008C2386" w:rsidP="005E7E67">
      <w:pPr>
        <w:pStyle w:val="ListParagraph"/>
        <w:numPr>
          <w:ilvl w:val="1"/>
          <w:numId w:val="4"/>
        </w:numPr>
        <w:tabs>
          <w:tab w:val="left" w:pos="450"/>
          <w:tab w:val="left" w:pos="900"/>
        </w:tabs>
        <w:spacing w:line="240" w:lineRule="auto"/>
        <w:ind w:hanging="522"/>
        <w:rPr>
          <w:rFonts w:cs="Times New Roman"/>
          <w:szCs w:val="24"/>
        </w:rPr>
      </w:pPr>
      <w:r w:rsidRPr="005615C9">
        <w:rPr>
          <w:rFonts w:cs="Times New Roman"/>
          <w:szCs w:val="24"/>
        </w:rPr>
        <w:t>W</w:t>
      </w:r>
      <w:r w:rsidR="00885075" w:rsidRPr="005615C9">
        <w:rPr>
          <w:rFonts w:cs="Times New Roman"/>
          <w:szCs w:val="24"/>
        </w:rPr>
        <w:t>est Virginia State University</w:t>
      </w:r>
      <w:r w:rsidRPr="005615C9">
        <w:rPr>
          <w:rFonts w:cs="Times New Roman"/>
          <w:szCs w:val="24"/>
        </w:rPr>
        <w:t xml:space="preserve"> policies on online course limits for F-1 students living in the U.S. will adhere to federal regulations from the Department of Homeland Security: 8 C.F.R. § 214.2(f)(6)(i)(G)</w:t>
      </w:r>
    </w:p>
    <w:p w:rsidR="008C2386" w:rsidRPr="005615C9" w:rsidRDefault="008C2386" w:rsidP="00885075">
      <w:pPr>
        <w:pStyle w:val="ListParagraph"/>
        <w:numPr>
          <w:ilvl w:val="1"/>
          <w:numId w:val="4"/>
        </w:numPr>
        <w:tabs>
          <w:tab w:val="left" w:pos="450"/>
          <w:tab w:val="left" w:pos="900"/>
        </w:tabs>
        <w:spacing w:line="240" w:lineRule="auto"/>
        <w:ind w:hanging="522"/>
        <w:rPr>
          <w:rFonts w:cs="Times New Roman"/>
          <w:szCs w:val="24"/>
        </w:rPr>
      </w:pPr>
      <w:r w:rsidRPr="005615C9">
        <w:rPr>
          <w:rFonts w:cs="Times New Roman"/>
          <w:szCs w:val="24"/>
        </w:rPr>
        <w:t xml:space="preserve">Per this regulation, only three online course credits per semester can be counted toward the full-time enrollment of </w:t>
      </w:r>
      <w:r w:rsidR="00F65231" w:rsidRPr="005615C9">
        <w:rPr>
          <w:rFonts w:cs="Times New Roman"/>
          <w:szCs w:val="24"/>
        </w:rPr>
        <w:t>an</w:t>
      </w:r>
      <w:r w:rsidRPr="005615C9">
        <w:rPr>
          <w:rFonts w:cs="Times New Roman"/>
          <w:szCs w:val="24"/>
        </w:rPr>
        <w:t xml:space="preserve"> F-1 student.</w:t>
      </w:r>
    </w:p>
    <w:p w:rsidR="008C2386" w:rsidRPr="005615C9" w:rsidRDefault="008C2386" w:rsidP="00885075">
      <w:pPr>
        <w:pStyle w:val="ListParagraph"/>
        <w:numPr>
          <w:ilvl w:val="1"/>
          <w:numId w:val="4"/>
        </w:numPr>
        <w:tabs>
          <w:tab w:val="left" w:pos="450"/>
          <w:tab w:val="left" w:pos="900"/>
        </w:tabs>
        <w:spacing w:line="240" w:lineRule="auto"/>
        <w:ind w:hanging="522"/>
        <w:rPr>
          <w:rFonts w:cs="Times New Roman"/>
          <w:szCs w:val="24"/>
        </w:rPr>
      </w:pPr>
      <w:r w:rsidRPr="005615C9">
        <w:rPr>
          <w:rFonts w:cs="Times New Roman"/>
          <w:szCs w:val="24"/>
        </w:rPr>
        <w:t>If, however, a student enrolls in more than the minimum requirements for full-time enrollment (e.g., 15 credit hours instead of 12) those additional credit hours may be online.</w:t>
      </w:r>
    </w:p>
    <w:p w:rsidR="00F65231" w:rsidRPr="005615C9" w:rsidRDefault="00F65231" w:rsidP="00885075">
      <w:pPr>
        <w:pStyle w:val="ListParagraph"/>
        <w:tabs>
          <w:tab w:val="left" w:pos="450"/>
          <w:tab w:val="left" w:pos="900"/>
        </w:tabs>
        <w:spacing w:line="240" w:lineRule="auto"/>
        <w:ind w:left="792" w:hanging="522"/>
        <w:rPr>
          <w:rFonts w:cs="Times New Roman"/>
          <w:szCs w:val="24"/>
        </w:rPr>
      </w:pPr>
    </w:p>
    <w:p w:rsidR="00F65231" w:rsidRPr="005615C9" w:rsidRDefault="00040779" w:rsidP="00885075">
      <w:pPr>
        <w:pStyle w:val="ListParagraph"/>
        <w:numPr>
          <w:ilvl w:val="0"/>
          <w:numId w:val="4"/>
        </w:numPr>
        <w:tabs>
          <w:tab w:val="left" w:pos="450"/>
          <w:tab w:val="left" w:pos="900"/>
        </w:tabs>
        <w:spacing w:line="240" w:lineRule="auto"/>
        <w:ind w:left="792" w:hanging="792"/>
        <w:rPr>
          <w:rFonts w:cs="Times New Roman"/>
          <w:b/>
          <w:szCs w:val="24"/>
        </w:rPr>
      </w:pPr>
      <w:r w:rsidRPr="005615C9">
        <w:rPr>
          <w:rFonts w:cs="Times New Roman"/>
          <w:b/>
          <w:szCs w:val="24"/>
        </w:rPr>
        <w:t>Student Support and Expectations</w:t>
      </w:r>
    </w:p>
    <w:p w:rsidR="00885075" w:rsidRPr="005615C9" w:rsidRDefault="00040779" w:rsidP="005E7E67">
      <w:pPr>
        <w:pStyle w:val="ListParagraph"/>
        <w:numPr>
          <w:ilvl w:val="1"/>
          <w:numId w:val="4"/>
        </w:numPr>
        <w:tabs>
          <w:tab w:val="left" w:pos="450"/>
          <w:tab w:val="left" w:pos="900"/>
        </w:tabs>
        <w:spacing w:line="240" w:lineRule="auto"/>
        <w:ind w:hanging="522"/>
        <w:rPr>
          <w:rFonts w:cs="Times New Roman"/>
          <w:b/>
          <w:szCs w:val="24"/>
        </w:rPr>
      </w:pPr>
      <w:r w:rsidRPr="005615C9">
        <w:rPr>
          <w:rFonts w:cs="Times New Roman"/>
          <w:szCs w:val="24"/>
        </w:rPr>
        <w:t>The Center for Online Learning will provide technical support for online courses as well as training opportunities for students as it relates to online learning.</w:t>
      </w:r>
      <w:r w:rsidR="00D73648" w:rsidRPr="005615C9">
        <w:rPr>
          <w:rFonts w:cs="Times New Roman"/>
          <w:szCs w:val="24"/>
        </w:rPr>
        <w:t xml:space="preserve"> </w:t>
      </w:r>
      <w:r w:rsidR="007072BD" w:rsidRPr="005615C9">
        <w:rPr>
          <w:rFonts w:cs="Times New Roman"/>
          <w:szCs w:val="24"/>
        </w:rPr>
        <w:t>All students who enroll in Web80 and Web</w:t>
      </w:r>
      <w:r w:rsidR="00D73648" w:rsidRPr="005615C9">
        <w:rPr>
          <w:rFonts w:cs="Times New Roman"/>
          <w:szCs w:val="24"/>
        </w:rPr>
        <w:t>100 courses are required to complete an online orientation before they take their first online class.</w:t>
      </w:r>
    </w:p>
    <w:p w:rsidR="00176A29" w:rsidRPr="005615C9" w:rsidRDefault="00176A29" w:rsidP="005E7E67">
      <w:pPr>
        <w:pStyle w:val="ListParagraph"/>
        <w:numPr>
          <w:ilvl w:val="1"/>
          <w:numId w:val="4"/>
        </w:numPr>
        <w:tabs>
          <w:tab w:val="left" w:pos="450"/>
          <w:tab w:val="left" w:pos="810"/>
        </w:tabs>
        <w:spacing w:line="240" w:lineRule="auto"/>
        <w:ind w:left="810" w:hanging="540"/>
        <w:rPr>
          <w:rFonts w:cs="Times New Roman"/>
          <w:b/>
          <w:szCs w:val="24"/>
        </w:rPr>
      </w:pPr>
      <w:r w:rsidRPr="005615C9">
        <w:rPr>
          <w:rFonts w:cs="Times New Roman"/>
          <w:szCs w:val="24"/>
        </w:rPr>
        <w:t xml:space="preserve">The </w:t>
      </w:r>
      <w:r w:rsidR="00636D3A" w:rsidRPr="005615C9">
        <w:rPr>
          <w:rFonts w:cs="Times New Roman"/>
          <w:szCs w:val="24"/>
        </w:rPr>
        <w:t>U</w:t>
      </w:r>
      <w:r w:rsidRPr="005615C9">
        <w:rPr>
          <w:rFonts w:cs="Times New Roman"/>
          <w:szCs w:val="24"/>
        </w:rPr>
        <w:t>niversity must provide adequate online alternatives to key support functions including tutoring and library databases and materials.</w:t>
      </w:r>
    </w:p>
    <w:p w:rsidR="00040779" w:rsidRPr="005615C9" w:rsidRDefault="0017004E" w:rsidP="005E7E67">
      <w:pPr>
        <w:pStyle w:val="ListParagraph"/>
        <w:numPr>
          <w:ilvl w:val="1"/>
          <w:numId w:val="4"/>
        </w:numPr>
        <w:tabs>
          <w:tab w:val="left" w:pos="450"/>
          <w:tab w:val="left" w:pos="900"/>
        </w:tabs>
        <w:spacing w:line="240" w:lineRule="auto"/>
        <w:ind w:left="810" w:hanging="540"/>
        <w:rPr>
          <w:rFonts w:cs="Times New Roman"/>
          <w:b/>
          <w:szCs w:val="24"/>
        </w:rPr>
      </w:pPr>
      <w:r w:rsidRPr="005615C9">
        <w:rPr>
          <w:rFonts w:cs="Times New Roman"/>
          <w:szCs w:val="24"/>
        </w:rPr>
        <w:t>Students</w:t>
      </w:r>
      <w:r w:rsidR="00040779" w:rsidRPr="005615C9">
        <w:rPr>
          <w:rFonts w:cs="Times New Roman"/>
          <w:szCs w:val="24"/>
        </w:rPr>
        <w:t xml:space="preserve"> with grade appeals must follow rules outlined in the </w:t>
      </w:r>
      <w:r w:rsidR="00636D3A" w:rsidRPr="005615C9">
        <w:rPr>
          <w:rFonts w:cs="Times New Roman"/>
          <w:szCs w:val="24"/>
        </w:rPr>
        <w:t>U</w:t>
      </w:r>
      <w:r w:rsidR="00040779" w:rsidRPr="005615C9">
        <w:rPr>
          <w:rFonts w:cs="Times New Roman"/>
          <w:szCs w:val="24"/>
        </w:rPr>
        <w:t xml:space="preserve">niversity </w:t>
      </w:r>
      <w:r w:rsidR="00636D3A" w:rsidRPr="005615C9">
        <w:rPr>
          <w:rFonts w:cs="Times New Roman"/>
          <w:szCs w:val="24"/>
        </w:rPr>
        <w:t>Ca</w:t>
      </w:r>
      <w:r w:rsidR="00040779" w:rsidRPr="005615C9">
        <w:rPr>
          <w:rFonts w:cs="Times New Roman"/>
          <w:szCs w:val="24"/>
        </w:rPr>
        <w:t xml:space="preserve">talog.  </w:t>
      </w:r>
    </w:p>
    <w:p w:rsidR="00040779" w:rsidRPr="005615C9" w:rsidRDefault="00B377CB" w:rsidP="00CE28C3">
      <w:pPr>
        <w:pStyle w:val="ListParagraph"/>
        <w:numPr>
          <w:ilvl w:val="1"/>
          <w:numId w:val="4"/>
        </w:numPr>
        <w:tabs>
          <w:tab w:val="left" w:pos="450"/>
          <w:tab w:val="left" w:pos="810"/>
        </w:tabs>
        <w:spacing w:line="240" w:lineRule="auto"/>
        <w:ind w:left="810" w:hanging="540"/>
        <w:rPr>
          <w:rFonts w:cs="Times New Roman"/>
          <w:b/>
          <w:szCs w:val="24"/>
        </w:rPr>
      </w:pPr>
      <w:r w:rsidRPr="005615C9">
        <w:rPr>
          <w:rFonts w:cs="Times New Roman"/>
          <w:szCs w:val="24"/>
        </w:rPr>
        <w:t xml:space="preserve">Rules guiding student behavior in online courses mirror those outlined in the </w:t>
      </w:r>
      <w:r w:rsidR="00636D3A" w:rsidRPr="005615C9">
        <w:rPr>
          <w:rFonts w:cs="Times New Roman"/>
          <w:szCs w:val="24"/>
        </w:rPr>
        <w:t>U</w:t>
      </w:r>
      <w:r w:rsidRPr="005615C9">
        <w:rPr>
          <w:rFonts w:cs="Times New Roman"/>
          <w:szCs w:val="24"/>
        </w:rPr>
        <w:t xml:space="preserve">niversity </w:t>
      </w:r>
      <w:r w:rsidR="00636D3A" w:rsidRPr="005615C9">
        <w:rPr>
          <w:rFonts w:cs="Times New Roman"/>
          <w:szCs w:val="24"/>
        </w:rPr>
        <w:t>C</w:t>
      </w:r>
      <w:r w:rsidRPr="005615C9">
        <w:rPr>
          <w:rFonts w:cs="Times New Roman"/>
          <w:szCs w:val="24"/>
        </w:rPr>
        <w:t xml:space="preserve">atalog, and students should refer to this as a guide </w:t>
      </w:r>
      <w:r w:rsidR="00CE2AC0" w:rsidRPr="005615C9">
        <w:rPr>
          <w:rFonts w:cs="Times New Roman"/>
          <w:szCs w:val="24"/>
        </w:rPr>
        <w:t>for their</w:t>
      </w:r>
      <w:r w:rsidRPr="005615C9">
        <w:rPr>
          <w:rFonts w:cs="Times New Roman"/>
          <w:szCs w:val="24"/>
        </w:rPr>
        <w:t xml:space="preserve"> behavior.</w:t>
      </w:r>
    </w:p>
    <w:p w:rsidR="00CF72D6" w:rsidRDefault="00CF72D6">
      <w:pPr>
        <w:spacing w:line="276" w:lineRule="auto"/>
        <w:rPr>
          <w:rFonts w:cs="Times New Roman"/>
          <w:szCs w:val="24"/>
        </w:rPr>
      </w:pPr>
      <w:r>
        <w:rPr>
          <w:rFonts w:cs="Times New Roman"/>
          <w:szCs w:val="24"/>
        </w:rPr>
        <w:br w:type="page"/>
      </w:r>
    </w:p>
    <w:p w:rsidR="005615C9" w:rsidRDefault="00CF72D6" w:rsidP="00CF72D6">
      <w:pPr>
        <w:tabs>
          <w:tab w:val="left" w:pos="2865"/>
        </w:tabs>
        <w:jc w:val="center"/>
        <w:rPr>
          <w:rFonts w:cs="Times New Roman"/>
          <w:sz w:val="28"/>
          <w:szCs w:val="28"/>
        </w:rPr>
      </w:pPr>
      <w:r>
        <w:rPr>
          <w:rFonts w:cs="Times New Roman"/>
          <w:sz w:val="28"/>
          <w:szCs w:val="28"/>
        </w:rPr>
        <w:t>Appendix A</w:t>
      </w:r>
    </w:p>
    <w:p w:rsidR="00CF72D6" w:rsidRPr="00D8599A" w:rsidRDefault="00CF72D6" w:rsidP="00CF72D6">
      <w:pPr>
        <w:pBdr>
          <w:bottom w:val="single" w:sz="6" w:space="1" w:color="auto"/>
        </w:pBdr>
        <w:spacing w:after="0" w:line="240" w:lineRule="auto"/>
        <w:jc w:val="center"/>
        <w:rPr>
          <w:rFonts w:ascii="Arial" w:eastAsia="Times New Roman" w:hAnsi="Arial" w:cs="Cordia New"/>
          <w:vanish/>
          <w:sz w:val="16"/>
          <w:szCs w:val="20"/>
        </w:rPr>
      </w:pPr>
      <w:r w:rsidRPr="00D8599A">
        <w:rPr>
          <w:rFonts w:ascii="Arial" w:eastAsia="Times New Roman" w:hAnsi="Arial" w:cs="Cordia New"/>
          <w:vanish/>
          <w:sz w:val="16"/>
          <w:szCs w:val="20"/>
        </w:rPr>
        <w:t>Top of Form</w:t>
      </w:r>
    </w:p>
    <w:p w:rsidR="00CF72D6" w:rsidRPr="00D8599A" w:rsidRDefault="00CF72D6" w:rsidP="00CF72D6">
      <w:pPr>
        <w:shd w:val="clear" w:color="auto" w:fill="FFFFFF"/>
        <w:spacing w:after="0" w:line="689" w:lineRule="atLeast"/>
        <w:rPr>
          <w:rFonts w:eastAsia="Times New Roman" w:cs="Times New Roman"/>
          <w:sz w:val="51"/>
          <w:szCs w:val="51"/>
        </w:rPr>
      </w:pPr>
      <w:r w:rsidRPr="00D8599A">
        <w:rPr>
          <w:rFonts w:eastAsia="Times New Roman" w:cs="Times New Roman"/>
          <w:sz w:val="51"/>
          <w:szCs w:val="51"/>
        </w:rPr>
        <w:t>COL Online Course Evaluation Rubric</w:t>
      </w:r>
    </w:p>
    <w:p w:rsidR="00CF72D6" w:rsidRPr="00D8599A" w:rsidRDefault="00CF72D6" w:rsidP="00CF72D6">
      <w:pPr>
        <w:shd w:val="clear" w:color="auto" w:fill="FFFFFF"/>
        <w:spacing w:line="240" w:lineRule="auto"/>
        <w:rPr>
          <w:rFonts w:eastAsia="Times New Roman" w:cs="Times New Roman"/>
          <w:color w:val="DB4437"/>
          <w:sz w:val="20"/>
          <w:szCs w:val="20"/>
        </w:rPr>
      </w:pPr>
      <w:r w:rsidRPr="00D8599A">
        <w:rPr>
          <w:rFonts w:eastAsia="Times New Roman" w:cs="Times New Roman"/>
          <w:color w:val="DB4437"/>
          <w:sz w:val="20"/>
          <w:szCs w:val="20"/>
        </w:rPr>
        <w:t>* Required</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Paste URL here once you finish.</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064CD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10" o:title=""/>
          </v:shape>
          <w:control r:id="rId11" w:name="DefaultOcxName" w:shapeid="_x0000_i1054"/>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Course (e.g. ENGL 101) </w:t>
      </w:r>
      <w:r w:rsidRPr="00D8599A">
        <w:rPr>
          <w:rFonts w:eastAsia="Times New Roman" w:cs="Times New Roman"/>
          <w:color w:val="DB4437"/>
          <w:sz w:val="30"/>
          <w:szCs w:val="30"/>
        </w:rPr>
        <w:t>*</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23E24782">
          <v:shape id="_x0000_i1057" type="#_x0000_t75" style="width:1in;height:18pt" o:ole="">
            <v:imagedata r:id="rId10" o:title=""/>
          </v:shape>
          <w:control r:id="rId12" w:name="DefaultOcxName1" w:shapeid="_x0000_i1057"/>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Course Name (e.g. English Composition I)</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1082C6C2">
          <v:shape id="_x0000_i1060" type="#_x0000_t75" style="width:1in;height:18pt" o:ole="">
            <v:imagedata r:id="rId10" o:title=""/>
          </v:shape>
          <w:control r:id="rId13" w:name="DefaultOcxName2" w:shapeid="_x0000_i1060"/>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Semester/Year</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589B881B">
          <v:shape id="_x0000_i1063" type="#_x0000_t75" style="width:1in;height:18pt" o:ole="">
            <v:imagedata r:id="rId10" o:title=""/>
          </v:shape>
          <w:control r:id="rId14" w:name="DefaultOcxName3" w:shapeid="_x0000_i1063"/>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Percentage Course is Online</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1DDE4F53">
          <v:shape id="_x0000_i1066" type="#_x0000_t75" style="width:1in;height:18pt" o:ole="">
            <v:imagedata r:id="rId10" o:title=""/>
          </v:shape>
          <w:control r:id="rId15" w:name="DefaultOcxName4" w:shapeid="_x0000_i1066"/>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Instructor Name </w:t>
      </w:r>
      <w:r w:rsidRPr="00D8599A">
        <w:rPr>
          <w:rFonts w:eastAsia="Times New Roman" w:cs="Times New Roman"/>
          <w:color w:val="DB4437"/>
          <w:sz w:val="30"/>
          <w:szCs w:val="30"/>
        </w:rPr>
        <w:t>*</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48F77333">
          <v:shape id="_x0000_i1069" type="#_x0000_t75" style="width:1in;height:18pt" o:ole="">
            <v:imagedata r:id="rId10" o:title=""/>
          </v:shape>
          <w:control r:id="rId16" w:name="DefaultOcxName5" w:shapeid="_x0000_i1069"/>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Core Standards Percentage Met (Divide all "Present" responses by 27)</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3E824E1D">
          <v:shape id="_x0000_i1072" type="#_x0000_t75" style="width:1in;height:18pt" o:ole="">
            <v:imagedata r:id="rId10" o:title=""/>
          </v:shape>
          <w:control r:id="rId17" w:name="DefaultOcxName6" w:shapeid="_x0000_i1072"/>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Subset A Standards Percentage Met (Divide total score of all standards by 32)</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1336D901">
          <v:shape id="_x0000_i1075" type="#_x0000_t75" style="width:1in;height:18pt" o:ole="">
            <v:imagedata r:id="rId10" o:title=""/>
          </v:shape>
          <w:control r:id="rId18" w:name="DefaultOcxName7" w:shapeid="_x0000_i1075"/>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Subset B Standards Percentage Met (Divide total score of all standards by 24)</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3A7C643C">
          <v:shape id="_x0000_i1078" type="#_x0000_t75" style="width:1in;height:18pt" o:ole="">
            <v:imagedata r:id="rId10" o:title=""/>
          </v:shape>
          <w:control r:id="rId19" w:name="DefaultOcxName8" w:shapeid="_x0000_i1078"/>
        </w:objec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Subset C Standards Percentage Met (Divide total score of all standards by 16)</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61B4E2FA">
          <v:shape id="_x0000_i1081" type="#_x0000_t75" style="width:1in;height:18pt" o:ole="">
            <v:imagedata r:id="rId10" o:title=""/>
          </v:shape>
          <w:control r:id="rId20" w:name="DefaultOcxName9" w:shapeid="_x0000_i1081"/>
        </w:object>
      </w:r>
    </w:p>
    <w:p w:rsidR="00CF72D6" w:rsidRDefault="00CF72D6" w:rsidP="00CF72D6">
      <w:pPr>
        <w:spacing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Default="00CF72D6" w:rsidP="00CF72D6">
      <w:pPr>
        <w:spacing w:line="240" w:lineRule="auto"/>
        <w:textAlignment w:val="top"/>
        <w:rPr>
          <w:rFonts w:ascii="Helvetica" w:eastAsia="Times New Roman" w:hAnsi="Helvetica" w:cs="Helvetica"/>
          <w:szCs w:val="24"/>
        </w:rPr>
      </w:pPr>
    </w:p>
    <w:p w:rsidR="00CF72D6" w:rsidRPr="00D8599A" w:rsidRDefault="00CF72D6" w:rsidP="00CF72D6">
      <w:pPr>
        <w:spacing w:line="240" w:lineRule="auto"/>
        <w:textAlignment w:val="top"/>
        <w:rPr>
          <w:rFonts w:ascii="Helvetica" w:eastAsia="Times New Roman" w:hAnsi="Helvetica" w:cs="Helvetica"/>
          <w:szCs w:val="24"/>
        </w:rPr>
      </w:pPr>
    </w:p>
    <w:p w:rsidR="00CF72D6" w:rsidRPr="00D8599A" w:rsidRDefault="00CF72D6" w:rsidP="00CF72D6">
      <w:pPr>
        <w:shd w:val="clear" w:color="auto" w:fill="673AB7"/>
        <w:spacing w:after="0" w:line="240" w:lineRule="auto"/>
        <w:rPr>
          <w:rFonts w:ascii="Helvetica" w:eastAsia="Times New Roman" w:hAnsi="Helvetica" w:cs="Helvetica"/>
          <w:color w:val="FFFFFF"/>
          <w:sz w:val="30"/>
          <w:szCs w:val="30"/>
        </w:rPr>
      </w:pPr>
      <w:r w:rsidRPr="00D8599A">
        <w:rPr>
          <w:rFonts w:ascii="Helvetica" w:eastAsia="Times New Roman" w:hAnsi="Helvetica" w:cs="Helvetica"/>
          <w:color w:val="FFFFFF"/>
          <w:sz w:val="30"/>
          <w:szCs w:val="30"/>
        </w:rPr>
        <w:t>Core Standards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 Each lesson includes measurable, student-centered learning objectives.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Does this lesson have clear goals? Are students able to see their progress through graded assignments, and do those assignments align with the goals?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 Students can view each lesson's learning objectives before the drop date.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The drop date is at the end of Week 10.</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3. The course syllabus contains the course's learning objectives.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4. The use of technology is appropriate for the course’s learning objectives.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Does the course contain multimedia supplemental resources? Are the lessons presented in a way that takes advantage of the online format, or are they just materials that would appear in a face to face class in digital form (ie scanned PDFs, non-interactive materials)? Please use the comments field to explain any issues.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5. Learning objectives indicate appropriate assessment methods through the use of an educational taxonomy (e.g., Bloom’s revised taxonomy).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Look for words like these in the objectives: Remember, Recognizing, Recalling, Understand, Interpreting, Exemplifying, Classifying, Summarizing, Inferring, Comparing, Explaining, Apply, Executing, Implementing, Analyze, Differentiating, Organizing, Attributing, Evaluate, Checking, Critiquing, Create, Generating, Planning, Producing</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6. The course shell includes a course description.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7. The course description matches the description in the course catalog (including prerequisites).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8. Course content reflects the course description accurately.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9. Students are required to actively participate in the course.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there discussion boards present? Are there weekly assignments due?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10. The syllabus should restate “attendance” requirements and/or participation expectations.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11. All required content is clearly identifiable.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all of the assignments organized into the same place each week? If you were a student in this course, would it be easy to follow? Please explain in the comments field.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12. The course provides study suggestions or practice opportunities.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there study guides present? Are there non-graded optional assignments that reinforce learning?</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13. Course does not have obsolete references, standards, or technology.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Is the syllabus up-to-date, including the correct year? Are there references to our previous LMS, Sakai? Does course material reference a textbook that is no longer being used?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14. Student achievement is assessed through more than one methodology.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there only multiple choice or true/false assessments? If so, please mark this as Absent.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15. Student achievement is assessed at more than one time in the course.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Default="00CF72D6" w:rsidP="00CF72D6">
      <w:pPr>
        <w:spacing w:after="0" w:line="240" w:lineRule="auto"/>
        <w:rPr>
          <w:rFonts w:eastAsia="Times New Roman" w:cs="Times New Roman"/>
          <w:szCs w:val="24"/>
        </w:rPr>
      </w:pPr>
    </w:p>
    <w:p w:rsidR="00CF72D6" w:rsidRPr="00D8599A" w:rsidRDefault="00CF72D6" w:rsidP="00CF72D6">
      <w:pPr>
        <w:spacing w:after="0" w:line="240" w:lineRule="auto"/>
        <w:rPr>
          <w:rFonts w:eastAsia="Times New Roman" w:cs="Times New Roman"/>
          <w:szCs w:val="24"/>
        </w:rPr>
      </w:pP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16. Course includes both qualitative and quantitative assessment.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there assessments based on free-writing and/or discussion boards?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17. The instructor assesses students on the basis of their achievement of learning objectives.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Are assessments tied directly to course and lesson objectives?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18. The instructor provides the majority of assessment and feedback.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19. Students receive formative feedback on their performance.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If students are only assessed with a percentage and no further comment, please mark Absent.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20. Materials respect intellectual property rights concerning copyright and plagiarism.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21. Course materials clearly do not benefit the private interests of the instructor. </w:t>
      </w:r>
      <w:r w:rsidRPr="00D8599A">
        <w:rPr>
          <w:rFonts w:eastAsia="Times New Roman" w:cs="Times New Roman"/>
          <w:color w:val="DB4437"/>
          <w:sz w:val="30"/>
          <w:szCs w:val="30"/>
        </w:rPr>
        <w:t>*</w:t>
      </w:r>
    </w:p>
    <w:p w:rsidR="00CF72D6" w:rsidRPr="00D8599A" w:rsidRDefault="00CF72D6" w:rsidP="00CF72D6">
      <w:pPr>
        <w:spacing w:after="0" w:line="263" w:lineRule="atLeast"/>
        <w:rPr>
          <w:rFonts w:eastAsia="Times New Roman" w:cs="Times New Roman"/>
          <w:sz w:val="20"/>
          <w:szCs w:val="20"/>
        </w:rPr>
      </w:pPr>
      <w:r w:rsidRPr="00D8599A">
        <w:rPr>
          <w:rFonts w:eastAsia="Times New Roman" w:cs="Times New Roman"/>
          <w:sz w:val="20"/>
          <w:szCs w:val="20"/>
        </w:rPr>
        <w:t>Is the instructor trying to sell the students anything independently of course materials? If so, mark Absent.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22. Course materials do not use hostile, derogatory, or unprofessional language, and controversial topics are handled in a scholarly manner.</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23. Course materials meet or exceed mandated accessibility requirements (i.e., captioning, transcripts, and screen reader accessible).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24. Course is laid out in Moodle in accordance with the university-approved template.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25. Course syllabus is in accordance with the university-approved template.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26. Images are present in every unit/lesson.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27. Descriptions are provided in every unit/lesson.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Present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Absent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Comments related to Core Standards</w: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Default="00CF72D6" w:rsidP="00CF72D6">
      <w:pPr>
        <w:spacing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05296677">
          <v:shape id="_x0000_i1085" type="#_x0000_t75" style="width:136.5pt;height:57.75pt" o:ole="">
            <v:imagedata r:id="rId21" o:title=""/>
          </v:shape>
          <w:control r:id="rId22" w:name="DefaultOcxName10" w:shapeid="_x0000_i1085"/>
        </w:object>
      </w: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Default="00CF72D6" w:rsidP="00CF72D6">
      <w:pPr>
        <w:spacing w:line="240" w:lineRule="auto"/>
        <w:textAlignment w:val="top"/>
        <w:rPr>
          <w:rFonts w:eastAsia="Times New Roman" w:cs="Times New Roman"/>
          <w:szCs w:val="24"/>
        </w:rPr>
      </w:pPr>
    </w:p>
    <w:p w:rsidR="00CF72D6" w:rsidRPr="00D8599A" w:rsidRDefault="00CF72D6" w:rsidP="00CF72D6">
      <w:pPr>
        <w:spacing w:line="240" w:lineRule="auto"/>
        <w:textAlignment w:val="top"/>
        <w:rPr>
          <w:rFonts w:eastAsia="Times New Roman" w:cs="Times New Roman"/>
          <w:szCs w:val="24"/>
        </w:rPr>
      </w:pPr>
    </w:p>
    <w:p w:rsidR="00CF72D6" w:rsidRPr="00D8599A" w:rsidRDefault="00CF72D6" w:rsidP="00CF72D6">
      <w:pPr>
        <w:shd w:val="clear" w:color="auto" w:fill="673AB7"/>
        <w:spacing w:after="0" w:line="240" w:lineRule="auto"/>
        <w:rPr>
          <w:rFonts w:ascii="Helvetica" w:eastAsia="Times New Roman" w:hAnsi="Helvetica" w:cs="Helvetica"/>
          <w:color w:val="FFFFFF"/>
          <w:sz w:val="30"/>
          <w:szCs w:val="30"/>
        </w:rPr>
      </w:pPr>
      <w:r w:rsidRPr="00D8599A">
        <w:rPr>
          <w:rFonts w:ascii="Helvetica" w:eastAsia="Times New Roman" w:hAnsi="Helvetica" w:cs="Helvetica"/>
          <w:color w:val="FFFFFF"/>
          <w:sz w:val="30"/>
          <w:szCs w:val="30"/>
        </w:rPr>
        <w:t>Optional Standards - Group A</w:t>
      </w:r>
    </w:p>
    <w:p w:rsidR="00CF72D6" w:rsidRPr="00D8599A" w:rsidRDefault="00CF72D6" w:rsidP="00CF72D6">
      <w:pPr>
        <w:shd w:val="clear" w:color="auto" w:fill="FFFFFF"/>
        <w:spacing w:after="0" w:line="284" w:lineRule="atLeast"/>
        <w:rPr>
          <w:rFonts w:ascii="Helvetica" w:eastAsia="Times New Roman" w:hAnsi="Helvetica" w:cs="Helvetica"/>
          <w:color w:val="212121"/>
          <w:sz w:val="21"/>
          <w:szCs w:val="21"/>
        </w:rPr>
      </w:pPr>
      <w:r w:rsidRPr="00D8599A">
        <w:rPr>
          <w:rFonts w:ascii="Helvetica" w:eastAsia="Times New Roman" w:hAnsi="Helvetica" w:cs="Helvetica"/>
          <w:color w:val="212121"/>
          <w:sz w:val="21"/>
          <w:szCs w:val="21"/>
        </w:rPr>
        <w:t>Please see page 7 of the WVSU Course Development Rubric for scoring rubrics.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Course assessments do not rely solely on rote memorization.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course's summative assessment requires a demonstration of mastery beyond recalling and restating information.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All high-value (worth &gt; 10% of total grade) assessments require a demonstration of mastery beyond recalling and restating information.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Some course assessments require mastery of recalling and restating information, but they are clearly formative assessments.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course assessments require a demonstration of mastery beyond recalling and restating information.</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Course assessments require application and evaluation.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course's summative assessment requires a demonstration of application and evaluation.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All high-value (worth &gt; 10% of total grade) assessments require application and evaluation.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Some course assessments do not require application and evaluation, but they are clearly formative assessments.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course assessments require application and evaluation.</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Assignment descriptions include time estimates for completion.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Assignment descriptions do not include time estimates or only include time restrictions.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More than 50% of assignment descriptions include a recommended time estimate.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All assignment descriptions include a recommended time estimate.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assignment descriptions include a recommended time estimate.</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includes technical recommendations and tools on how to exchange materials (e.g., provides alternative file-transfer services if the course requires using large files).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includes a statement notifying students that some assignments will require a large file transfer or storage system, but offers no recommendations or guides on how to use the necessary alternatives.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 recommends alternatives from a short list of file transfer or storage systems and includes details or directions for how to use them appropriately. The instructor will have to copy files to his or her own service or machine.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 provides links to an external large-sized file transfer or storage system of which the instructor has control (e.g., the instructor or institution can retain access after course has completed).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 includes an embedded largesize file transfer system or storage system. (This can be part of the LMS.)</w:t>
      </w:r>
    </w:p>
    <w:p w:rsidR="00CF72D6" w:rsidRDefault="00CF72D6" w:rsidP="00CF72D6">
      <w:pPr>
        <w:spacing w:after="0" w:line="405" w:lineRule="atLeast"/>
        <w:rPr>
          <w:rFonts w:eastAsia="Times New Roman" w:cs="Times New Roman"/>
          <w:color w:val="000000"/>
          <w:sz w:val="30"/>
          <w:szCs w:val="30"/>
        </w:rPr>
      </w:pP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includes a clearly labeled calendar that lists all activities, checkpoints, and due dates.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calendar is functional (i.e., students can add their own dates) but contains no preloaded dates.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 calendar is functional (i.e., students can add their own dates), static (i.e., changes in the course not automatically updated), and contains only automatically system generated due dates.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 calendar is functional but static (i.e., instructor changes not automatically updated, but require a separate entry), or includes the following: all required activity dates, assessment dates, and due dates.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 calendar is functional, changes dynamically, and includes the following: all required and supplemental activity dates, checkpoint dates, assessment dates, due dates, and when grade updates will occur.</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course’s source materials show variety in terms of type, format, or source.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course’s source materials come from at least two different source types or publishing formats.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course’s source materials come from at least three different source types or publishing formats.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course’s source materials come from at least four different source types or publishing formats.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course’s source materials come from at least five different source types or publishing formats (e.g., Web pages, journals, textbooks, research texts, newspaper articles).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Materials can be read on-screen and do not require downloading or printing.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Assessments and activities require students to use a variety of information and learning resources.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Some (&gt; 25%) assessments and activities require students to apply or cite a variety of resources (e.g., beyond the assigned text).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Many (&gt; 50%) assessments and activities require students to apply or cite a variety of resources (e.g., beyond the assigned text).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Most (&gt;75%) assessments and activities require students to apply or cite a variety of resources (e.g., beyond the assigned text).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assessments and activities require students to apply or cite a variety of resources (e.g., beyond the assigned text).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Comments related to Group A</w: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2CAD338B">
          <v:shape id="_x0000_i1088" type="#_x0000_t75" style="width:136.5pt;height:57.75pt" o:ole="">
            <v:imagedata r:id="rId21" o:title=""/>
          </v:shape>
          <w:control r:id="rId23" w:name="DefaultOcxName11" w:shapeid="_x0000_i1088"/>
        </w:object>
      </w:r>
    </w:p>
    <w:p w:rsidR="00CF72D6" w:rsidRPr="00D8599A" w:rsidRDefault="00CF72D6" w:rsidP="00CF72D6">
      <w:pPr>
        <w:shd w:val="clear" w:color="auto" w:fill="673AB7"/>
        <w:spacing w:after="0" w:line="240" w:lineRule="auto"/>
        <w:rPr>
          <w:rFonts w:ascii="Helvetica" w:eastAsia="Times New Roman" w:hAnsi="Helvetica" w:cs="Helvetica"/>
          <w:color w:val="FFFFFF"/>
          <w:sz w:val="30"/>
          <w:szCs w:val="30"/>
        </w:rPr>
      </w:pPr>
      <w:r w:rsidRPr="00D8599A">
        <w:rPr>
          <w:rFonts w:ascii="Helvetica" w:eastAsia="Times New Roman" w:hAnsi="Helvetica" w:cs="Helvetica"/>
          <w:color w:val="FFFFFF"/>
          <w:sz w:val="30"/>
          <w:szCs w:val="30"/>
        </w:rPr>
        <w:t>Optional Standards - Group B</w:t>
      </w:r>
    </w:p>
    <w:p w:rsidR="00CF72D6" w:rsidRPr="00D8599A" w:rsidRDefault="00CF72D6" w:rsidP="00CF72D6">
      <w:pPr>
        <w:shd w:val="clear" w:color="auto" w:fill="FFFFFF"/>
        <w:spacing w:after="0" w:line="284" w:lineRule="atLeast"/>
        <w:rPr>
          <w:rFonts w:ascii="Helvetica" w:eastAsia="Times New Roman" w:hAnsi="Helvetica" w:cs="Helvetica"/>
          <w:color w:val="212121"/>
          <w:sz w:val="21"/>
          <w:szCs w:val="21"/>
        </w:rPr>
      </w:pPr>
      <w:r w:rsidRPr="00D8599A">
        <w:rPr>
          <w:rFonts w:ascii="Helvetica" w:eastAsia="Times New Roman" w:hAnsi="Helvetica" w:cs="Helvetica"/>
          <w:color w:val="212121"/>
          <w:sz w:val="21"/>
          <w:szCs w:val="21"/>
        </w:rPr>
        <w:t>Please see page 7 of the WVSU Course Development Rubric for scoring rubrics.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instructor uses more than one assessment method in the course.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instructor uses at least two assessment methods (e.g., multiple choice, fill in the blank, written [short answer], written [long answer], graded discussion boards).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instructor uses at least three assessment methods (e.g., multiple choice, fill in the blank, written [short answer], written [long answer], graded discussion boards)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instructor uses at least four assessment methods (e.g., multiple choice, fill in the blank, written [short answer], written [long answer], graded discussion boards) in the course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instructor uses at least four assessment methods (e.g., multiple choice, fill in the blank, written [short answer], written [long answer], graded discussion boards) in every unit.</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All free-response assignments communicate expectations via rubrics or detailed rating scales.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does not include expectations for free-response assignments beyond the assignment description.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instructor limits explanations of expectations to a checklist of standard requirements (e.g., length, format, citation method).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Free-response assignments have an explanation of expectations, but it is limited to one or two performance levels (e.g., provides the minimum acceptable performance).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Free-response assignments include a full explanation of expectations including either a multi-criteria rubric, including performance level descriptors, or a detailed rating scale.</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is navigable through more than one technology (e.g., keyboard commands, mouse commands).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can only use legally required materials for navigation with multiple technologies; or, the course uses alternative formats to meet the needs of different navigation technologies.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Students can navigate the course using more than one technology but the alternative technology is specialized (e.g., only assistive devices and not a standard keyboard).</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Students can navigate the course using more than one technology but it requires some setup, settings, or expertise.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Students can easily navigate the course using more than one technology (e.g., keyboard and mouse commands); students can switch back and forth between technologies when and if they wish.</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Discussion board directions and rubrics clarify and define expectations in a way that does not introduce ambiguity (e.g., must specifically state requirement to connect X and Y, not just vaguely tell students to “discuss a relationship”).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Discussion board directions and rubrics define their topics in an ambiguous way, but there are prompts that link to a source that provides clarity. (e.g., "Respond to the author's point in the linked article.")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Discussion board directions and rubrics define their topics in an ambiguous way but provided examples guide the average student toward the intention.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All high-value (worth &gt; 10% of final grade) discussion board directions and rubrics clearly define their topics in a way that does not introduce an ambiguity (e.g., must specifically state requirement to connect X and Y, not just vaguely tell students to “discuss a relationship”); lower value discussion boards have a statement encouraging questions via e-mail if the topic needs clarification.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discussion board directions and rubrics clearly define their topics in a way that does not introduce an ambiguity (e.g., must specifically state requirement to connect X and Y, not just vaguely tell students to “discuss a relationship”).</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materials include correct citations and model good scholarly communication.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Some (&gt; 25%) of the course materials have correct citations and include a reference section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Most (&gt; 50%) of the course materials have correct citations and include a reference section.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Many (&gt; 75%) of the course materials have correct citations and include a reference section.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of the course materials have correct citations and include a reference section.</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materials allow for multiple learning styles.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presents materials in line with two of the following learning styles: visual (pictures), verbal (words), auditory (recordings), social (human interaction), and solitary (selfreflection).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 presents materials in line with three of the following learning styles: visual (pictures), verbal (words), auditory (recordings), social (human interaction), and solitary (selfreflection).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 presents materials in line with four of the following learning styles: visual (pictures), verbal (words), auditory (recordings), social (human interaction), and solitary (self-reflection).</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 presents materials in line with five of the following learning styles: visual (pictures), verbal (words), auditory (recordings), social (human interaction), and solitary (selfreflection).</w:t>
      </w:r>
    </w:p>
    <w:p w:rsidR="00CF72D6" w:rsidRDefault="00CF72D6" w:rsidP="00CF72D6">
      <w:pPr>
        <w:spacing w:after="0" w:line="405" w:lineRule="atLeast"/>
        <w:rPr>
          <w:rFonts w:eastAsia="Times New Roman" w:cs="Times New Roman"/>
          <w:color w:val="000000"/>
          <w:sz w:val="30"/>
          <w:szCs w:val="30"/>
        </w:rPr>
      </w:pPr>
    </w:p>
    <w:p w:rsidR="00CF72D6" w:rsidRDefault="00CF72D6" w:rsidP="00CF72D6">
      <w:pPr>
        <w:spacing w:after="0" w:line="405" w:lineRule="atLeast"/>
        <w:rPr>
          <w:rFonts w:eastAsia="Times New Roman" w:cs="Times New Roman"/>
          <w:color w:val="000000"/>
          <w:sz w:val="30"/>
          <w:szCs w:val="30"/>
        </w:rPr>
      </w:pPr>
    </w:p>
    <w:p w:rsidR="00CF72D6" w:rsidRDefault="00CF72D6" w:rsidP="00CF72D6">
      <w:pPr>
        <w:spacing w:after="0" w:line="405" w:lineRule="atLeast"/>
        <w:rPr>
          <w:rFonts w:eastAsia="Times New Roman" w:cs="Times New Roman"/>
          <w:color w:val="000000"/>
          <w:sz w:val="30"/>
          <w:szCs w:val="30"/>
        </w:rPr>
      </w:pP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Comments related to Group B</w: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5610413F">
          <v:shape id="_x0000_i1091" type="#_x0000_t75" style="width:136.5pt;height:57.75pt" o:ole="">
            <v:imagedata r:id="rId21" o:title=""/>
          </v:shape>
          <w:control r:id="rId24" w:name="DefaultOcxName12" w:shapeid="_x0000_i1091"/>
        </w:object>
      </w:r>
    </w:p>
    <w:p w:rsidR="00CF72D6" w:rsidRPr="00D8599A" w:rsidRDefault="00CF72D6" w:rsidP="00CF72D6">
      <w:pPr>
        <w:shd w:val="clear" w:color="auto" w:fill="673AB7"/>
        <w:spacing w:after="0" w:line="240" w:lineRule="auto"/>
        <w:rPr>
          <w:rFonts w:ascii="Helvetica" w:eastAsia="Times New Roman" w:hAnsi="Helvetica" w:cs="Helvetica"/>
          <w:color w:val="FFFFFF"/>
          <w:sz w:val="30"/>
          <w:szCs w:val="30"/>
        </w:rPr>
      </w:pPr>
      <w:r w:rsidRPr="00D8599A">
        <w:rPr>
          <w:rFonts w:ascii="Helvetica" w:eastAsia="Times New Roman" w:hAnsi="Helvetica" w:cs="Helvetica"/>
          <w:color w:val="FFFFFF"/>
          <w:sz w:val="30"/>
          <w:szCs w:val="30"/>
        </w:rPr>
        <w:t>Optional Standards - Group C</w:t>
      </w:r>
    </w:p>
    <w:p w:rsidR="00CF72D6" w:rsidRPr="00D8599A" w:rsidRDefault="00CF72D6" w:rsidP="00CF72D6">
      <w:pPr>
        <w:shd w:val="clear" w:color="auto" w:fill="FFFFFF"/>
        <w:spacing w:after="0" w:line="284" w:lineRule="atLeast"/>
        <w:rPr>
          <w:rFonts w:ascii="Helvetica" w:eastAsia="Times New Roman" w:hAnsi="Helvetica" w:cs="Helvetica"/>
          <w:color w:val="212121"/>
          <w:sz w:val="21"/>
          <w:szCs w:val="21"/>
        </w:rPr>
      </w:pPr>
      <w:r w:rsidRPr="00D8599A">
        <w:rPr>
          <w:rFonts w:ascii="Helvetica" w:eastAsia="Times New Roman" w:hAnsi="Helvetica" w:cs="Helvetica"/>
          <w:color w:val="212121"/>
          <w:sz w:val="21"/>
          <w:szCs w:val="21"/>
        </w:rPr>
        <w:t>Please see page 7 of the WVSU Course Development Rubric for scoring rubrics.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Assignments provide instructors with the opportunity to provide individual feedback.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Instructors can provide feedback less than once every 2 weeks.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Instructors have the opportunity to provide feedback to students at least once every 2 weeks.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Instructors have the opportunity to provide specific feedback to students once per week.</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Instructors have two or more opportunities to provide specific feedback to students each week.</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Discussion boards require students to correctly cite research in their posts or responses.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At least 25% of the discussion boards require students to cite at least one source in their postings.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All high-value (worth &gt; 10% of final grade) discussion boards require students to cite research in their initial posts.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All discussion boards require students to correctly cite research in their initial posts.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discussion boards require students to correctly cite research in their posts and responses.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includes an open discussion forum for student use.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The course includes an interaction tool that is not a discussion board but that seeks to fulfill the same purpose (e.g., a Twitter widget); or, the discussion board is not available to all students.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The course includes an open discussion forum but it does not meet two of the following requirements: it is not available throughout the course, it does not have a clearly explained description, and it is not easy to locate.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The course includes an open discussion forum but it does not meet one of the following requirements: it is not available throughout the course, it does not have a clearly explained description, and it is not easy to locate.</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The course includes an open discussion forum where students can interact, post introductions, and ask general questions. This discussion board is available throughout the course, it is easy to find, and its description clearly explains its purpose.</w:t>
      </w:r>
    </w:p>
    <w:p w:rsidR="00CF72D6" w:rsidRDefault="00CF72D6" w:rsidP="00CF72D6">
      <w:pPr>
        <w:spacing w:after="0" w:line="405" w:lineRule="atLeast"/>
        <w:rPr>
          <w:rFonts w:eastAsia="Times New Roman" w:cs="Times New Roman"/>
          <w:color w:val="000000"/>
          <w:sz w:val="30"/>
          <w:szCs w:val="30"/>
        </w:rPr>
      </w:pPr>
    </w:p>
    <w:p w:rsidR="00CF72D6" w:rsidRDefault="00CF72D6" w:rsidP="00CF72D6">
      <w:pPr>
        <w:spacing w:after="0" w:line="405" w:lineRule="atLeast"/>
        <w:rPr>
          <w:rFonts w:eastAsia="Times New Roman" w:cs="Times New Roman"/>
          <w:color w:val="000000"/>
          <w:sz w:val="30"/>
          <w:szCs w:val="30"/>
        </w:rPr>
      </w:pPr>
    </w:p>
    <w:p w:rsidR="00CF72D6" w:rsidRDefault="00CF72D6" w:rsidP="00CF72D6">
      <w:pPr>
        <w:spacing w:after="0" w:line="405" w:lineRule="atLeast"/>
        <w:rPr>
          <w:rFonts w:eastAsia="Times New Roman" w:cs="Times New Roman"/>
          <w:color w:val="000000"/>
          <w:sz w:val="30"/>
          <w:szCs w:val="30"/>
        </w:rPr>
      </w:pP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The course includes study tools (e.g., self-assessments and glossaries). </w:t>
      </w:r>
      <w:r w:rsidRPr="00D8599A">
        <w:rPr>
          <w:rFonts w:eastAsia="Times New Roman" w:cs="Times New Roman"/>
          <w:color w:val="DB4437"/>
          <w:sz w:val="30"/>
          <w:szCs w:val="30"/>
        </w:rPr>
        <w:t>*</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N/A</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1 - Some (&gt; 25%) modules include study tools (e.g., self-assessments and glossaries).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2 - Many (&gt; 50%) modules include study tools (e.g., self-assessments and glossaries).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3 - Most (&gt; 75%) modules include study tools (e.g., self-assessments and glossaries).</w:t>
      </w:r>
    </w:p>
    <w:p w:rsidR="00CF72D6" w:rsidRPr="00D8599A" w:rsidRDefault="00CF72D6" w:rsidP="00CF72D6">
      <w:pPr>
        <w:spacing w:after="0" w:line="240" w:lineRule="auto"/>
        <w:rPr>
          <w:rFonts w:eastAsia="Times New Roman" w:cs="Times New Roman"/>
          <w:szCs w:val="24"/>
        </w:rPr>
      </w:pPr>
      <w:r w:rsidRPr="00D8599A">
        <w:rPr>
          <w:rFonts w:eastAsia="Times New Roman" w:cs="Times New Roman"/>
          <w:szCs w:val="24"/>
        </w:rPr>
        <w:t>4 - All modules include study tools (e.g., self-assessments and glossaries).</w:t>
      </w:r>
    </w:p>
    <w:p w:rsidR="00CF72D6" w:rsidRPr="00D8599A" w:rsidRDefault="00CF72D6" w:rsidP="00CF72D6">
      <w:pPr>
        <w:spacing w:after="0" w:line="405" w:lineRule="atLeast"/>
        <w:rPr>
          <w:rFonts w:eastAsia="Times New Roman" w:cs="Times New Roman"/>
          <w:color w:val="000000"/>
          <w:sz w:val="30"/>
          <w:szCs w:val="30"/>
        </w:rPr>
      </w:pPr>
      <w:r w:rsidRPr="00D8599A">
        <w:rPr>
          <w:rFonts w:eastAsia="Times New Roman" w:cs="Times New Roman"/>
          <w:color w:val="000000"/>
          <w:sz w:val="30"/>
          <w:szCs w:val="30"/>
        </w:rPr>
        <w:t>Comments related to Group C</w:t>
      </w:r>
    </w:p>
    <w:p w:rsidR="00CF72D6" w:rsidRPr="00D8599A" w:rsidRDefault="00CF72D6" w:rsidP="00CF72D6">
      <w:pPr>
        <w:spacing w:after="0" w:line="240" w:lineRule="auto"/>
        <w:textAlignment w:val="top"/>
        <w:rPr>
          <w:rFonts w:ascii="Helvetica" w:eastAsia="Times New Roman" w:hAnsi="Helvetica" w:cs="Helvetica"/>
          <w:szCs w:val="24"/>
        </w:rPr>
      </w:pPr>
      <w:r w:rsidRPr="00D8599A">
        <w:rPr>
          <w:rFonts w:ascii="Helvetica" w:eastAsia="Times New Roman" w:hAnsi="Helvetica" w:cs="Helvetica"/>
          <w:szCs w:val="24"/>
        </w:rPr>
        <w:t>Your answer</w:t>
      </w:r>
    </w:p>
    <w:p w:rsidR="00CF72D6" w:rsidRPr="00D8599A" w:rsidRDefault="00CF72D6" w:rsidP="00CF72D6">
      <w:pPr>
        <w:spacing w:after="0" w:line="240" w:lineRule="auto"/>
        <w:textAlignment w:val="top"/>
        <w:rPr>
          <w:rFonts w:eastAsia="Times New Roman" w:cs="Times New Roman"/>
          <w:szCs w:val="24"/>
        </w:rPr>
      </w:pPr>
      <w:r w:rsidRPr="00D8599A">
        <w:rPr>
          <w:rFonts w:eastAsia="Times New Roman" w:cs="Times New Roman"/>
          <w:szCs w:val="24"/>
          <w:lang w:eastAsia="ko-KR" w:bidi="th-TH"/>
        </w:rPr>
        <w:object w:dxaOrig="225" w:dyaOrig="225" w14:anchorId="7E206710">
          <v:shape id="_x0000_i1094" type="#_x0000_t75" style="width:136.5pt;height:57.75pt" o:ole="">
            <v:imagedata r:id="rId21" o:title=""/>
          </v:shape>
          <w:control r:id="rId25" w:name="DefaultOcxName13" w:shapeid="_x0000_i1094"/>
        </w:object>
      </w:r>
    </w:p>
    <w:p w:rsidR="00CF72D6" w:rsidRPr="00D8599A" w:rsidRDefault="00CF72D6" w:rsidP="00CF72D6">
      <w:pPr>
        <w:shd w:val="clear" w:color="auto" w:fill="4285F4"/>
        <w:spacing w:after="0" w:line="300" w:lineRule="atLeast"/>
        <w:jc w:val="center"/>
        <w:rPr>
          <w:rFonts w:eastAsia="Times New Roman" w:cs="Times New Roman"/>
          <w:caps/>
          <w:color w:val="FFFFFF"/>
          <w:sz w:val="21"/>
          <w:szCs w:val="21"/>
        </w:rPr>
      </w:pPr>
      <w:r w:rsidRPr="00D8599A">
        <w:rPr>
          <w:rFonts w:eastAsia="Times New Roman" w:cs="Times New Roman"/>
          <w:caps/>
          <w:color w:val="FFFFFF"/>
          <w:sz w:val="21"/>
          <w:szCs w:val="21"/>
        </w:rPr>
        <w:t>SUBMIT</w:t>
      </w:r>
    </w:p>
    <w:p w:rsidR="00CF72D6" w:rsidRDefault="00CF72D6" w:rsidP="00CF72D6"/>
    <w:p w:rsidR="00CF72D6" w:rsidRPr="00CF72D6" w:rsidRDefault="00CF72D6" w:rsidP="00CF72D6">
      <w:pPr>
        <w:tabs>
          <w:tab w:val="left" w:pos="2865"/>
        </w:tabs>
        <w:rPr>
          <w:rFonts w:cs="Times New Roman"/>
          <w:szCs w:val="24"/>
        </w:rPr>
      </w:pPr>
    </w:p>
    <w:sectPr w:rsidR="00CF72D6" w:rsidRPr="00CF72D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D6" w:rsidRDefault="00CF72D6" w:rsidP="00754E7B">
      <w:pPr>
        <w:spacing w:after="0" w:line="240" w:lineRule="auto"/>
      </w:pPr>
      <w:r>
        <w:separator/>
      </w:r>
    </w:p>
  </w:endnote>
  <w:endnote w:type="continuationSeparator" w:id="0">
    <w:p w:rsidR="00CF72D6" w:rsidRDefault="00CF72D6" w:rsidP="0075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D6" w:rsidRDefault="00CF72D6">
    <w:pPr>
      <w:pStyle w:val="Footer"/>
    </w:pPr>
    <w:r>
      <w:tab/>
    </w:r>
    <w:r>
      <w:tab/>
    </w:r>
    <w:r>
      <w:fldChar w:fldCharType="begin"/>
    </w:r>
    <w:r>
      <w:instrText xml:space="preserve"> PAGE   \* MERGEFORMAT </w:instrText>
    </w:r>
    <w:r>
      <w:fldChar w:fldCharType="separate"/>
    </w:r>
    <w:r w:rsidR="008A3EB1">
      <w:rPr>
        <w:noProof/>
      </w:rPr>
      <w:t>1</w:t>
    </w:r>
    <w:r>
      <w:rPr>
        <w:noProof/>
      </w:rPr>
      <w:fldChar w:fldCharType="end"/>
    </w:r>
  </w:p>
  <w:p w:rsidR="00CF72D6" w:rsidRDefault="00CF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D6" w:rsidRDefault="00CF72D6" w:rsidP="00754E7B">
      <w:pPr>
        <w:spacing w:after="0" w:line="240" w:lineRule="auto"/>
      </w:pPr>
      <w:r>
        <w:separator/>
      </w:r>
    </w:p>
  </w:footnote>
  <w:footnote w:type="continuationSeparator" w:id="0">
    <w:p w:rsidR="00CF72D6" w:rsidRDefault="00CF72D6" w:rsidP="00754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CA0"/>
    <w:multiLevelType w:val="hybridMultilevel"/>
    <w:tmpl w:val="6978B9AA"/>
    <w:lvl w:ilvl="0" w:tplc="FE5A84E4">
      <w:start w:val="5"/>
      <w:numFmt w:val="decimal"/>
      <w:lvlText w:val="%1."/>
      <w:lvlJc w:val="left"/>
      <w:pPr>
        <w:ind w:left="720" w:hanging="360"/>
      </w:pPr>
      <w:rPr>
        <w:rFonts w:hint="default"/>
      </w:rPr>
    </w:lvl>
    <w:lvl w:ilvl="1" w:tplc="4BFC8C42">
      <w:start w:val="5"/>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022ED"/>
    <w:multiLevelType w:val="multilevel"/>
    <w:tmpl w:val="2F62298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2F3999"/>
    <w:multiLevelType w:val="multilevel"/>
    <w:tmpl w:val="0409001F"/>
    <w:numStyleLink w:val="PolicyStyle"/>
  </w:abstractNum>
  <w:abstractNum w:abstractNumId="3" w15:restartNumberingAfterBreak="0">
    <w:nsid w:val="54405F1F"/>
    <w:multiLevelType w:val="multilevel"/>
    <w:tmpl w:val="0409001F"/>
    <w:styleLink w:val="PolicyStyl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ED79A7"/>
    <w:multiLevelType w:val="hybridMultilevel"/>
    <w:tmpl w:val="AE56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CD"/>
    <w:rsid w:val="000132E6"/>
    <w:rsid w:val="00015163"/>
    <w:rsid w:val="00023C29"/>
    <w:rsid w:val="00040779"/>
    <w:rsid w:val="00041932"/>
    <w:rsid w:val="000509EC"/>
    <w:rsid w:val="00057AB8"/>
    <w:rsid w:val="0009394D"/>
    <w:rsid w:val="00096C01"/>
    <w:rsid w:val="000A100D"/>
    <w:rsid w:val="000A7B98"/>
    <w:rsid w:val="000D197B"/>
    <w:rsid w:val="000D6B41"/>
    <w:rsid w:val="000D6F64"/>
    <w:rsid w:val="000E6823"/>
    <w:rsid w:val="000E6926"/>
    <w:rsid w:val="000F195A"/>
    <w:rsid w:val="00105F47"/>
    <w:rsid w:val="001466B2"/>
    <w:rsid w:val="001568D1"/>
    <w:rsid w:val="0017004E"/>
    <w:rsid w:val="001719BB"/>
    <w:rsid w:val="00176A29"/>
    <w:rsid w:val="00192796"/>
    <w:rsid w:val="001C62EE"/>
    <w:rsid w:val="001D16C9"/>
    <w:rsid w:val="001D2236"/>
    <w:rsid w:val="001E0FAF"/>
    <w:rsid w:val="001E1363"/>
    <w:rsid w:val="001F66B7"/>
    <w:rsid w:val="001F6EF5"/>
    <w:rsid w:val="002219AF"/>
    <w:rsid w:val="0023000C"/>
    <w:rsid w:val="00232C5B"/>
    <w:rsid w:val="00235F85"/>
    <w:rsid w:val="0023647C"/>
    <w:rsid w:val="00250C67"/>
    <w:rsid w:val="00266924"/>
    <w:rsid w:val="00271277"/>
    <w:rsid w:val="00291D6F"/>
    <w:rsid w:val="00295A08"/>
    <w:rsid w:val="00297682"/>
    <w:rsid w:val="002A4D94"/>
    <w:rsid w:val="002D06AE"/>
    <w:rsid w:val="002D1B2B"/>
    <w:rsid w:val="002D393F"/>
    <w:rsid w:val="002F5B39"/>
    <w:rsid w:val="00303DAA"/>
    <w:rsid w:val="00305130"/>
    <w:rsid w:val="00332F49"/>
    <w:rsid w:val="00344748"/>
    <w:rsid w:val="00356289"/>
    <w:rsid w:val="0036682B"/>
    <w:rsid w:val="00374E20"/>
    <w:rsid w:val="00380C03"/>
    <w:rsid w:val="00381402"/>
    <w:rsid w:val="00381AE3"/>
    <w:rsid w:val="0038482D"/>
    <w:rsid w:val="00384BAE"/>
    <w:rsid w:val="00393985"/>
    <w:rsid w:val="003A76EA"/>
    <w:rsid w:val="003B5A6C"/>
    <w:rsid w:val="003C05EE"/>
    <w:rsid w:val="003C6175"/>
    <w:rsid w:val="003D1E42"/>
    <w:rsid w:val="003E6048"/>
    <w:rsid w:val="004036C0"/>
    <w:rsid w:val="0041270E"/>
    <w:rsid w:val="00413D38"/>
    <w:rsid w:val="00455821"/>
    <w:rsid w:val="00460E3F"/>
    <w:rsid w:val="00462C7D"/>
    <w:rsid w:val="00475956"/>
    <w:rsid w:val="00481943"/>
    <w:rsid w:val="00484594"/>
    <w:rsid w:val="00490D66"/>
    <w:rsid w:val="004A2996"/>
    <w:rsid w:val="004B5DF0"/>
    <w:rsid w:val="004B5F4A"/>
    <w:rsid w:val="004B6C76"/>
    <w:rsid w:val="004D7C53"/>
    <w:rsid w:val="004E2586"/>
    <w:rsid w:val="004F50D7"/>
    <w:rsid w:val="004F67EE"/>
    <w:rsid w:val="0050131B"/>
    <w:rsid w:val="00511FD6"/>
    <w:rsid w:val="00513E3F"/>
    <w:rsid w:val="005211F3"/>
    <w:rsid w:val="00543F8B"/>
    <w:rsid w:val="00550F5A"/>
    <w:rsid w:val="00556B48"/>
    <w:rsid w:val="005615C9"/>
    <w:rsid w:val="00563CC0"/>
    <w:rsid w:val="005A4611"/>
    <w:rsid w:val="005B5DB7"/>
    <w:rsid w:val="005C57B8"/>
    <w:rsid w:val="005E09AE"/>
    <w:rsid w:val="005E7E67"/>
    <w:rsid w:val="00611D45"/>
    <w:rsid w:val="00621B8F"/>
    <w:rsid w:val="00631032"/>
    <w:rsid w:val="00636D3A"/>
    <w:rsid w:val="00643A2C"/>
    <w:rsid w:val="00652252"/>
    <w:rsid w:val="00661CF4"/>
    <w:rsid w:val="006665BF"/>
    <w:rsid w:val="00674DF2"/>
    <w:rsid w:val="006A206F"/>
    <w:rsid w:val="006A48AA"/>
    <w:rsid w:val="006A4A9C"/>
    <w:rsid w:val="006B5E70"/>
    <w:rsid w:val="006B6FA3"/>
    <w:rsid w:val="006D161D"/>
    <w:rsid w:val="006F69D9"/>
    <w:rsid w:val="00700001"/>
    <w:rsid w:val="007072BD"/>
    <w:rsid w:val="00707A8A"/>
    <w:rsid w:val="007117A0"/>
    <w:rsid w:val="00714DE2"/>
    <w:rsid w:val="00732207"/>
    <w:rsid w:val="00754E7B"/>
    <w:rsid w:val="00764FB2"/>
    <w:rsid w:val="0076751C"/>
    <w:rsid w:val="00767EE5"/>
    <w:rsid w:val="007910D1"/>
    <w:rsid w:val="007954EA"/>
    <w:rsid w:val="007A3CC0"/>
    <w:rsid w:val="007B25E1"/>
    <w:rsid w:val="007B546F"/>
    <w:rsid w:val="007C7947"/>
    <w:rsid w:val="007D421D"/>
    <w:rsid w:val="007F247A"/>
    <w:rsid w:val="007F3ACC"/>
    <w:rsid w:val="007F42FF"/>
    <w:rsid w:val="007F7E76"/>
    <w:rsid w:val="00803000"/>
    <w:rsid w:val="00824A49"/>
    <w:rsid w:val="0083448E"/>
    <w:rsid w:val="00843262"/>
    <w:rsid w:val="00845A89"/>
    <w:rsid w:val="008723D0"/>
    <w:rsid w:val="00875097"/>
    <w:rsid w:val="00885075"/>
    <w:rsid w:val="00890C15"/>
    <w:rsid w:val="00890DA8"/>
    <w:rsid w:val="008A3EB1"/>
    <w:rsid w:val="008B3A70"/>
    <w:rsid w:val="008B7435"/>
    <w:rsid w:val="008C2386"/>
    <w:rsid w:val="008C35A2"/>
    <w:rsid w:val="008D37D4"/>
    <w:rsid w:val="008E0E8E"/>
    <w:rsid w:val="008F422C"/>
    <w:rsid w:val="00901322"/>
    <w:rsid w:val="0090366D"/>
    <w:rsid w:val="00903EA2"/>
    <w:rsid w:val="00905392"/>
    <w:rsid w:val="0091342C"/>
    <w:rsid w:val="009204C0"/>
    <w:rsid w:val="009239C4"/>
    <w:rsid w:val="00927AF4"/>
    <w:rsid w:val="00963C73"/>
    <w:rsid w:val="00966F92"/>
    <w:rsid w:val="00971A5F"/>
    <w:rsid w:val="00973DC9"/>
    <w:rsid w:val="0097507E"/>
    <w:rsid w:val="00983BDC"/>
    <w:rsid w:val="009931B4"/>
    <w:rsid w:val="009947F1"/>
    <w:rsid w:val="009B4067"/>
    <w:rsid w:val="009B5727"/>
    <w:rsid w:val="009B78CC"/>
    <w:rsid w:val="009C6BEF"/>
    <w:rsid w:val="009D1175"/>
    <w:rsid w:val="009E2124"/>
    <w:rsid w:val="00A00154"/>
    <w:rsid w:val="00A1798E"/>
    <w:rsid w:val="00A21CBB"/>
    <w:rsid w:val="00A372BB"/>
    <w:rsid w:val="00A374CD"/>
    <w:rsid w:val="00A709B4"/>
    <w:rsid w:val="00A907C1"/>
    <w:rsid w:val="00AB3953"/>
    <w:rsid w:val="00AB6F77"/>
    <w:rsid w:val="00AE25B7"/>
    <w:rsid w:val="00AE6924"/>
    <w:rsid w:val="00AF202B"/>
    <w:rsid w:val="00AF331D"/>
    <w:rsid w:val="00B005E8"/>
    <w:rsid w:val="00B03407"/>
    <w:rsid w:val="00B0663E"/>
    <w:rsid w:val="00B11A0F"/>
    <w:rsid w:val="00B23086"/>
    <w:rsid w:val="00B377CB"/>
    <w:rsid w:val="00B474E7"/>
    <w:rsid w:val="00B5797B"/>
    <w:rsid w:val="00B6329E"/>
    <w:rsid w:val="00B7025E"/>
    <w:rsid w:val="00B729E2"/>
    <w:rsid w:val="00B77F3E"/>
    <w:rsid w:val="00B95560"/>
    <w:rsid w:val="00BB46A1"/>
    <w:rsid w:val="00BB6B31"/>
    <w:rsid w:val="00BC5BA9"/>
    <w:rsid w:val="00BD246B"/>
    <w:rsid w:val="00BD5DED"/>
    <w:rsid w:val="00BE1492"/>
    <w:rsid w:val="00BE4976"/>
    <w:rsid w:val="00BF4711"/>
    <w:rsid w:val="00C03F1F"/>
    <w:rsid w:val="00C34041"/>
    <w:rsid w:val="00C55FA7"/>
    <w:rsid w:val="00C60E13"/>
    <w:rsid w:val="00C63028"/>
    <w:rsid w:val="00C642C6"/>
    <w:rsid w:val="00C75AD1"/>
    <w:rsid w:val="00C948EB"/>
    <w:rsid w:val="00CA3E27"/>
    <w:rsid w:val="00CB0152"/>
    <w:rsid w:val="00CC5C6E"/>
    <w:rsid w:val="00CE1C61"/>
    <w:rsid w:val="00CE28C3"/>
    <w:rsid w:val="00CE2AC0"/>
    <w:rsid w:val="00CE3879"/>
    <w:rsid w:val="00CE5705"/>
    <w:rsid w:val="00CE7682"/>
    <w:rsid w:val="00CF51C1"/>
    <w:rsid w:val="00CF72D6"/>
    <w:rsid w:val="00D1699C"/>
    <w:rsid w:val="00D23827"/>
    <w:rsid w:val="00D30264"/>
    <w:rsid w:val="00D32925"/>
    <w:rsid w:val="00D348CA"/>
    <w:rsid w:val="00D372C8"/>
    <w:rsid w:val="00D50782"/>
    <w:rsid w:val="00D5289C"/>
    <w:rsid w:val="00D54B15"/>
    <w:rsid w:val="00D56C24"/>
    <w:rsid w:val="00D73648"/>
    <w:rsid w:val="00D86BCC"/>
    <w:rsid w:val="00D90F71"/>
    <w:rsid w:val="00D97E33"/>
    <w:rsid w:val="00DE2388"/>
    <w:rsid w:val="00E10128"/>
    <w:rsid w:val="00E158FA"/>
    <w:rsid w:val="00E346E7"/>
    <w:rsid w:val="00E54EF5"/>
    <w:rsid w:val="00E6635D"/>
    <w:rsid w:val="00E84306"/>
    <w:rsid w:val="00EC22E8"/>
    <w:rsid w:val="00EE07FD"/>
    <w:rsid w:val="00EF1EBE"/>
    <w:rsid w:val="00EF760B"/>
    <w:rsid w:val="00F03F44"/>
    <w:rsid w:val="00F0723B"/>
    <w:rsid w:val="00F21754"/>
    <w:rsid w:val="00F336F0"/>
    <w:rsid w:val="00F37982"/>
    <w:rsid w:val="00F455B5"/>
    <w:rsid w:val="00F47547"/>
    <w:rsid w:val="00F65231"/>
    <w:rsid w:val="00F85F24"/>
    <w:rsid w:val="00F963E0"/>
    <w:rsid w:val="00FA16A7"/>
    <w:rsid w:val="00FA19A0"/>
    <w:rsid w:val="00FA2544"/>
    <w:rsid w:val="00FB4DD0"/>
    <w:rsid w:val="00FB63B6"/>
    <w:rsid w:val="00FC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2FC145E-315C-4276-B77E-385CC985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Text"/>
    <w:qFormat/>
    <w:rsid w:val="00661CF4"/>
    <w:pPr>
      <w:spacing w:line="480" w:lineRule="auto"/>
    </w:pPr>
    <w:rPr>
      <w:rFonts w:ascii="Times New Roman" w:hAnsi="Times New Roman"/>
      <w:sz w:val="24"/>
    </w:rPr>
  </w:style>
  <w:style w:type="paragraph" w:styleId="Heading1">
    <w:name w:val="heading 1"/>
    <w:aliases w:val="APA Heading 1"/>
    <w:basedOn w:val="Normal"/>
    <w:next w:val="Normal"/>
    <w:link w:val="Heading1Char"/>
    <w:uiPriority w:val="9"/>
    <w:qFormat/>
    <w:rsid w:val="00661CF4"/>
    <w:pPr>
      <w:keepNext/>
      <w:keepLines/>
      <w:spacing w:before="480" w:after="0"/>
      <w:jc w:val="center"/>
      <w:outlineLvl w:val="0"/>
    </w:pPr>
    <w:rPr>
      <w:rFonts w:eastAsiaTheme="majorEastAsia" w:cstheme="majorBidi"/>
      <w:b/>
      <w:bCs/>
      <w:szCs w:val="28"/>
    </w:rPr>
  </w:style>
  <w:style w:type="paragraph" w:styleId="Heading2">
    <w:name w:val="heading 2"/>
    <w:aliases w:val="APA H2"/>
    <w:basedOn w:val="Normal"/>
    <w:next w:val="Normal"/>
    <w:link w:val="Heading2Char"/>
    <w:uiPriority w:val="9"/>
    <w:unhideWhenUsed/>
    <w:qFormat/>
    <w:rsid w:val="00661CF4"/>
    <w:pPr>
      <w:keepNext/>
      <w:keepLines/>
      <w:spacing w:before="200" w:after="0"/>
      <w:outlineLvl w:val="1"/>
    </w:pPr>
    <w:rPr>
      <w:rFonts w:eastAsiaTheme="majorEastAsia" w:cstheme="majorBidi"/>
      <w:b/>
      <w:bCs/>
      <w:szCs w:val="26"/>
    </w:rPr>
  </w:style>
  <w:style w:type="paragraph" w:styleId="Heading3">
    <w:name w:val="heading 3"/>
    <w:aliases w:val="APA H3"/>
    <w:basedOn w:val="Normal"/>
    <w:next w:val="Normal"/>
    <w:link w:val="Heading3Char"/>
    <w:uiPriority w:val="9"/>
    <w:semiHidden/>
    <w:unhideWhenUsed/>
    <w:qFormat/>
    <w:rsid w:val="00661CF4"/>
    <w:pPr>
      <w:keepNext/>
      <w:keepLines/>
      <w:spacing w:before="200" w:after="0"/>
      <w:ind w:left="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 H2 Char"/>
    <w:basedOn w:val="DefaultParagraphFont"/>
    <w:link w:val="Heading2"/>
    <w:uiPriority w:val="9"/>
    <w:rsid w:val="00661CF4"/>
    <w:rPr>
      <w:rFonts w:ascii="Times New Roman" w:eastAsiaTheme="majorEastAsia" w:hAnsi="Times New Roman" w:cstheme="majorBidi"/>
      <w:b/>
      <w:bCs/>
      <w:sz w:val="24"/>
      <w:szCs w:val="26"/>
    </w:rPr>
  </w:style>
  <w:style w:type="character" w:customStyle="1" w:styleId="Heading1Char">
    <w:name w:val="Heading 1 Char"/>
    <w:aliases w:val="APA Heading 1 Char"/>
    <w:basedOn w:val="DefaultParagraphFont"/>
    <w:link w:val="Heading1"/>
    <w:uiPriority w:val="9"/>
    <w:rsid w:val="00661CF4"/>
    <w:rPr>
      <w:rFonts w:ascii="Times New Roman" w:eastAsiaTheme="majorEastAsia" w:hAnsi="Times New Roman" w:cstheme="majorBidi"/>
      <w:b/>
      <w:bCs/>
      <w:sz w:val="24"/>
      <w:szCs w:val="28"/>
    </w:rPr>
  </w:style>
  <w:style w:type="character" w:customStyle="1" w:styleId="Heading3Char">
    <w:name w:val="Heading 3 Char"/>
    <w:aliases w:val="APA H3 Char"/>
    <w:basedOn w:val="DefaultParagraphFont"/>
    <w:link w:val="Heading3"/>
    <w:uiPriority w:val="9"/>
    <w:semiHidden/>
    <w:rsid w:val="00661CF4"/>
    <w:rPr>
      <w:rFonts w:ascii="Times New Roman" w:eastAsiaTheme="majorEastAsia" w:hAnsi="Times New Roman" w:cstheme="majorBidi"/>
      <w:b/>
      <w:bCs/>
      <w:i/>
      <w:sz w:val="24"/>
    </w:rPr>
  </w:style>
  <w:style w:type="paragraph" w:styleId="ListParagraph">
    <w:name w:val="List Paragraph"/>
    <w:basedOn w:val="Normal"/>
    <w:uiPriority w:val="34"/>
    <w:qFormat/>
    <w:rsid w:val="00A374CD"/>
    <w:pPr>
      <w:ind w:left="720"/>
      <w:contextualSpacing/>
    </w:pPr>
  </w:style>
  <w:style w:type="numbering" w:customStyle="1" w:styleId="PolicyStyle">
    <w:name w:val="Policy Style"/>
    <w:uiPriority w:val="99"/>
    <w:rsid w:val="00A374CD"/>
    <w:pPr>
      <w:numPr>
        <w:numId w:val="3"/>
      </w:numPr>
    </w:pPr>
  </w:style>
  <w:style w:type="paragraph" w:styleId="Header">
    <w:name w:val="header"/>
    <w:basedOn w:val="Normal"/>
    <w:link w:val="HeaderChar"/>
    <w:uiPriority w:val="99"/>
    <w:unhideWhenUsed/>
    <w:rsid w:val="0075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7B"/>
    <w:rPr>
      <w:rFonts w:ascii="Times New Roman" w:hAnsi="Times New Roman"/>
      <w:sz w:val="24"/>
    </w:rPr>
  </w:style>
  <w:style w:type="paragraph" w:styleId="Footer">
    <w:name w:val="footer"/>
    <w:basedOn w:val="Normal"/>
    <w:link w:val="FooterChar"/>
    <w:uiPriority w:val="99"/>
    <w:unhideWhenUsed/>
    <w:rsid w:val="0075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7B"/>
    <w:rPr>
      <w:rFonts w:ascii="Times New Roman" w:hAnsi="Times New Roman"/>
      <w:sz w:val="24"/>
    </w:rPr>
  </w:style>
  <w:style w:type="paragraph" w:styleId="BalloonText">
    <w:name w:val="Balloon Text"/>
    <w:basedOn w:val="Normal"/>
    <w:link w:val="BalloonTextChar"/>
    <w:uiPriority w:val="99"/>
    <w:semiHidden/>
    <w:unhideWhenUsed/>
    <w:rsid w:val="00CE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79"/>
    <w:rPr>
      <w:rFonts w:ascii="Tahoma" w:hAnsi="Tahoma" w:cs="Tahoma"/>
      <w:sz w:val="16"/>
      <w:szCs w:val="16"/>
    </w:rPr>
  </w:style>
  <w:style w:type="character" w:styleId="Hyperlink">
    <w:name w:val="Hyperlink"/>
    <w:basedOn w:val="DefaultParagraphFont"/>
    <w:uiPriority w:val="99"/>
    <w:unhideWhenUsed/>
    <w:rsid w:val="00F65231"/>
    <w:rPr>
      <w:color w:val="0000FF" w:themeColor="hyperlink"/>
      <w:u w:val="single"/>
    </w:rPr>
  </w:style>
  <w:style w:type="character" w:styleId="CommentReference">
    <w:name w:val="annotation reference"/>
    <w:basedOn w:val="DefaultParagraphFont"/>
    <w:uiPriority w:val="99"/>
    <w:semiHidden/>
    <w:unhideWhenUsed/>
    <w:rsid w:val="009947F1"/>
    <w:rPr>
      <w:sz w:val="16"/>
      <w:szCs w:val="16"/>
    </w:rPr>
  </w:style>
  <w:style w:type="paragraph" w:styleId="CommentText">
    <w:name w:val="annotation text"/>
    <w:basedOn w:val="Normal"/>
    <w:link w:val="CommentTextChar"/>
    <w:uiPriority w:val="99"/>
    <w:semiHidden/>
    <w:unhideWhenUsed/>
    <w:rsid w:val="009947F1"/>
    <w:pPr>
      <w:spacing w:line="240" w:lineRule="auto"/>
    </w:pPr>
    <w:rPr>
      <w:sz w:val="20"/>
      <w:szCs w:val="20"/>
    </w:rPr>
  </w:style>
  <w:style w:type="character" w:customStyle="1" w:styleId="CommentTextChar">
    <w:name w:val="Comment Text Char"/>
    <w:basedOn w:val="DefaultParagraphFont"/>
    <w:link w:val="CommentText"/>
    <w:uiPriority w:val="99"/>
    <w:semiHidden/>
    <w:rsid w:val="009947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47F1"/>
    <w:rPr>
      <w:b/>
      <w:bCs/>
    </w:rPr>
  </w:style>
  <w:style w:type="character" w:customStyle="1" w:styleId="CommentSubjectChar">
    <w:name w:val="Comment Subject Char"/>
    <w:basedOn w:val="CommentTextChar"/>
    <w:link w:val="CommentSubject"/>
    <w:uiPriority w:val="99"/>
    <w:semiHidden/>
    <w:rsid w:val="009947F1"/>
    <w:rPr>
      <w:rFonts w:ascii="Times New Roman" w:hAnsi="Times New Roman"/>
      <w:b/>
      <w:bCs/>
      <w:sz w:val="20"/>
      <w:szCs w:val="20"/>
    </w:rPr>
  </w:style>
  <w:style w:type="paragraph" w:customStyle="1" w:styleId="Default">
    <w:name w:val="Default"/>
    <w:rsid w:val="00A907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3584">
      <w:bodyDiv w:val="1"/>
      <w:marLeft w:val="0"/>
      <w:marRight w:val="0"/>
      <w:marTop w:val="0"/>
      <w:marBottom w:val="0"/>
      <w:divBdr>
        <w:top w:val="none" w:sz="0" w:space="0" w:color="auto"/>
        <w:left w:val="none" w:sz="0" w:space="0" w:color="auto"/>
        <w:bottom w:val="none" w:sz="0" w:space="0" w:color="auto"/>
        <w:right w:val="none" w:sz="0" w:space="0" w:color="auto"/>
      </w:divBdr>
      <w:divsChild>
        <w:div w:id="1994677298">
          <w:marLeft w:val="0"/>
          <w:marRight w:val="0"/>
          <w:marTop w:val="0"/>
          <w:marBottom w:val="0"/>
          <w:divBdr>
            <w:top w:val="none" w:sz="0" w:space="0" w:color="auto"/>
            <w:left w:val="none" w:sz="0" w:space="0" w:color="auto"/>
            <w:bottom w:val="none" w:sz="0" w:space="0" w:color="auto"/>
            <w:right w:val="none" w:sz="0" w:space="0" w:color="auto"/>
          </w:divBdr>
        </w:div>
        <w:div w:id="18625470">
          <w:marLeft w:val="0"/>
          <w:marRight w:val="0"/>
          <w:marTop w:val="0"/>
          <w:marBottom w:val="0"/>
          <w:divBdr>
            <w:top w:val="none" w:sz="0" w:space="0" w:color="auto"/>
            <w:left w:val="none" w:sz="0" w:space="0" w:color="auto"/>
            <w:bottom w:val="none" w:sz="0" w:space="0" w:color="auto"/>
            <w:right w:val="none" w:sz="0" w:space="0" w:color="auto"/>
          </w:divBdr>
        </w:div>
        <w:div w:id="103960062">
          <w:marLeft w:val="0"/>
          <w:marRight w:val="0"/>
          <w:marTop w:val="0"/>
          <w:marBottom w:val="0"/>
          <w:divBdr>
            <w:top w:val="none" w:sz="0" w:space="0" w:color="auto"/>
            <w:left w:val="none" w:sz="0" w:space="0" w:color="auto"/>
            <w:bottom w:val="none" w:sz="0" w:space="0" w:color="auto"/>
            <w:right w:val="none" w:sz="0" w:space="0" w:color="auto"/>
          </w:divBdr>
        </w:div>
        <w:div w:id="479343487">
          <w:marLeft w:val="0"/>
          <w:marRight w:val="0"/>
          <w:marTop w:val="0"/>
          <w:marBottom w:val="0"/>
          <w:divBdr>
            <w:top w:val="none" w:sz="0" w:space="0" w:color="auto"/>
            <w:left w:val="none" w:sz="0" w:space="0" w:color="auto"/>
            <w:bottom w:val="none" w:sz="0" w:space="0" w:color="auto"/>
            <w:right w:val="none" w:sz="0" w:space="0" w:color="auto"/>
          </w:divBdr>
        </w:div>
        <w:div w:id="716130520">
          <w:marLeft w:val="0"/>
          <w:marRight w:val="0"/>
          <w:marTop w:val="0"/>
          <w:marBottom w:val="0"/>
          <w:divBdr>
            <w:top w:val="none" w:sz="0" w:space="0" w:color="auto"/>
            <w:left w:val="none" w:sz="0" w:space="0" w:color="auto"/>
            <w:bottom w:val="none" w:sz="0" w:space="0" w:color="auto"/>
            <w:right w:val="none" w:sz="0" w:space="0" w:color="auto"/>
          </w:divBdr>
        </w:div>
        <w:div w:id="499350038">
          <w:marLeft w:val="0"/>
          <w:marRight w:val="0"/>
          <w:marTop w:val="0"/>
          <w:marBottom w:val="0"/>
          <w:divBdr>
            <w:top w:val="none" w:sz="0" w:space="0" w:color="auto"/>
            <w:left w:val="none" w:sz="0" w:space="0" w:color="auto"/>
            <w:bottom w:val="none" w:sz="0" w:space="0" w:color="auto"/>
            <w:right w:val="none" w:sz="0" w:space="0" w:color="auto"/>
          </w:divBdr>
        </w:div>
        <w:div w:id="1090084114">
          <w:marLeft w:val="0"/>
          <w:marRight w:val="0"/>
          <w:marTop w:val="0"/>
          <w:marBottom w:val="0"/>
          <w:divBdr>
            <w:top w:val="none" w:sz="0" w:space="0" w:color="auto"/>
            <w:left w:val="none" w:sz="0" w:space="0" w:color="auto"/>
            <w:bottom w:val="none" w:sz="0" w:space="0" w:color="auto"/>
            <w:right w:val="none" w:sz="0" w:space="0" w:color="auto"/>
          </w:divBdr>
        </w:div>
      </w:divsChild>
    </w:div>
    <w:div w:id="305284326">
      <w:bodyDiv w:val="1"/>
      <w:marLeft w:val="0"/>
      <w:marRight w:val="0"/>
      <w:marTop w:val="0"/>
      <w:marBottom w:val="0"/>
      <w:divBdr>
        <w:top w:val="none" w:sz="0" w:space="0" w:color="auto"/>
        <w:left w:val="none" w:sz="0" w:space="0" w:color="auto"/>
        <w:bottom w:val="none" w:sz="0" w:space="0" w:color="auto"/>
        <w:right w:val="none" w:sz="0" w:space="0" w:color="auto"/>
      </w:divBdr>
      <w:divsChild>
        <w:div w:id="1998653339">
          <w:marLeft w:val="0"/>
          <w:marRight w:val="0"/>
          <w:marTop w:val="0"/>
          <w:marBottom w:val="0"/>
          <w:divBdr>
            <w:top w:val="none" w:sz="0" w:space="0" w:color="auto"/>
            <w:left w:val="none" w:sz="0" w:space="0" w:color="auto"/>
            <w:bottom w:val="none" w:sz="0" w:space="0" w:color="auto"/>
            <w:right w:val="none" w:sz="0" w:space="0" w:color="auto"/>
          </w:divBdr>
        </w:div>
        <w:div w:id="1547837881">
          <w:marLeft w:val="0"/>
          <w:marRight w:val="0"/>
          <w:marTop w:val="0"/>
          <w:marBottom w:val="0"/>
          <w:divBdr>
            <w:top w:val="none" w:sz="0" w:space="0" w:color="auto"/>
            <w:left w:val="none" w:sz="0" w:space="0" w:color="auto"/>
            <w:bottom w:val="none" w:sz="0" w:space="0" w:color="auto"/>
            <w:right w:val="none" w:sz="0" w:space="0" w:color="auto"/>
          </w:divBdr>
        </w:div>
        <w:div w:id="1168398225">
          <w:marLeft w:val="0"/>
          <w:marRight w:val="0"/>
          <w:marTop w:val="0"/>
          <w:marBottom w:val="0"/>
          <w:divBdr>
            <w:top w:val="none" w:sz="0" w:space="0" w:color="auto"/>
            <w:left w:val="none" w:sz="0" w:space="0" w:color="auto"/>
            <w:bottom w:val="none" w:sz="0" w:space="0" w:color="auto"/>
            <w:right w:val="none" w:sz="0" w:space="0" w:color="auto"/>
          </w:divBdr>
        </w:div>
        <w:div w:id="159464832">
          <w:marLeft w:val="0"/>
          <w:marRight w:val="0"/>
          <w:marTop w:val="0"/>
          <w:marBottom w:val="0"/>
          <w:divBdr>
            <w:top w:val="none" w:sz="0" w:space="0" w:color="auto"/>
            <w:left w:val="none" w:sz="0" w:space="0" w:color="auto"/>
            <w:bottom w:val="none" w:sz="0" w:space="0" w:color="auto"/>
            <w:right w:val="none" w:sz="0" w:space="0" w:color="auto"/>
          </w:divBdr>
        </w:div>
        <w:div w:id="1914270942">
          <w:marLeft w:val="0"/>
          <w:marRight w:val="0"/>
          <w:marTop w:val="0"/>
          <w:marBottom w:val="0"/>
          <w:divBdr>
            <w:top w:val="none" w:sz="0" w:space="0" w:color="auto"/>
            <w:left w:val="none" w:sz="0" w:space="0" w:color="auto"/>
            <w:bottom w:val="none" w:sz="0" w:space="0" w:color="auto"/>
            <w:right w:val="none" w:sz="0" w:space="0" w:color="auto"/>
          </w:divBdr>
        </w:div>
        <w:div w:id="149374668">
          <w:marLeft w:val="0"/>
          <w:marRight w:val="0"/>
          <w:marTop w:val="0"/>
          <w:marBottom w:val="0"/>
          <w:divBdr>
            <w:top w:val="none" w:sz="0" w:space="0" w:color="auto"/>
            <w:left w:val="none" w:sz="0" w:space="0" w:color="auto"/>
            <w:bottom w:val="none" w:sz="0" w:space="0" w:color="auto"/>
            <w:right w:val="none" w:sz="0" w:space="0" w:color="auto"/>
          </w:divBdr>
        </w:div>
        <w:div w:id="542864578">
          <w:marLeft w:val="0"/>
          <w:marRight w:val="0"/>
          <w:marTop w:val="0"/>
          <w:marBottom w:val="0"/>
          <w:divBdr>
            <w:top w:val="none" w:sz="0" w:space="0" w:color="auto"/>
            <w:left w:val="none" w:sz="0" w:space="0" w:color="auto"/>
            <w:bottom w:val="none" w:sz="0" w:space="0" w:color="auto"/>
            <w:right w:val="none" w:sz="0" w:space="0" w:color="auto"/>
          </w:divBdr>
        </w:div>
        <w:div w:id="1622030554">
          <w:marLeft w:val="0"/>
          <w:marRight w:val="0"/>
          <w:marTop w:val="0"/>
          <w:marBottom w:val="0"/>
          <w:divBdr>
            <w:top w:val="none" w:sz="0" w:space="0" w:color="auto"/>
            <w:left w:val="none" w:sz="0" w:space="0" w:color="auto"/>
            <w:bottom w:val="none" w:sz="0" w:space="0" w:color="auto"/>
            <w:right w:val="none" w:sz="0" w:space="0" w:color="auto"/>
          </w:divBdr>
        </w:div>
      </w:divsChild>
    </w:div>
    <w:div w:id="358119604">
      <w:bodyDiv w:val="1"/>
      <w:marLeft w:val="0"/>
      <w:marRight w:val="0"/>
      <w:marTop w:val="0"/>
      <w:marBottom w:val="0"/>
      <w:divBdr>
        <w:top w:val="none" w:sz="0" w:space="0" w:color="auto"/>
        <w:left w:val="none" w:sz="0" w:space="0" w:color="auto"/>
        <w:bottom w:val="none" w:sz="0" w:space="0" w:color="auto"/>
        <w:right w:val="none" w:sz="0" w:space="0" w:color="auto"/>
      </w:divBdr>
      <w:divsChild>
        <w:div w:id="1429622088">
          <w:marLeft w:val="0"/>
          <w:marRight w:val="0"/>
          <w:marTop w:val="0"/>
          <w:marBottom w:val="0"/>
          <w:divBdr>
            <w:top w:val="none" w:sz="0" w:space="0" w:color="auto"/>
            <w:left w:val="none" w:sz="0" w:space="0" w:color="auto"/>
            <w:bottom w:val="none" w:sz="0" w:space="0" w:color="auto"/>
            <w:right w:val="none" w:sz="0" w:space="0" w:color="auto"/>
          </w:divBdr>
        </w:div>
        <w:div w:id="1801681117">
          <w:marLeft w:val="0"/>
          <w:marRight w:val="0"/>
          <w:marTop w:val="0"/>
          <w:marBottom w:val="0"/>
          <w:divBdr>
            <w:top w:val="none" w:sz="0" w:space="0" w:color="auto"/>
            <w:left w:val="none" w:sz="0" w:space="0" w:color="auto"/>
            <w:bottom w:val="none" w:sz="0" w:space="0" w:color="auto"/>
            <w:right w:val="none" w:sz="0" w:space="0" w:color="auto"/>
          </w:divBdr>
        </w:div>
        <w:div w:id="1777598850">
          <w:marLeft w:val="0"/>
          <w:marRight w:val="0"/>
          <w:marTop w:val="0"/>
          <w:marBottom w:val="0"/>
          <w:divBdr>
            <w:top w:val="none" w:sz="0" w:space="0" w:color="auto"/>
            <w:left w:val="none" w:sz="0" w:space="0" w:color="auto"/>
            <w:bottom w:val="none" w:sz="0" w:space="0" w:color="auto"/>
            <w:right w:val="none" w:sz="0" w:space="0" w:color="auto"/>
          </w:divBdr>
        </w:div>
        <w:div w:id="1415585357">
          <w:marLeft w:val="0"/>
          <w:marRight w:val="0"/>
          <w:marTop w:val="0"/>
          <w:marBottom w:val="0"/>
          <w:divBdr>
            <w:top w:val="none" w:sz="0" w:space="0" w:color="auto"/>
            <w:left w:val="none" w:sz="0" w:space="0" w:color="auto"/>
            <w:bottom w:val="none" w:sz="0" w:space="0" w:color="auto"/>
            <w:right w:val="none" w:sz="0" w:space="0" w:color="auto"/>
          </w:divBdr>
        </w:div>
        <w:div w:id="62800459">
          <w:marLeft w:val="0"/>
          <w:marRight w:val="0"/>
          <w:marTop w:val="0"/>
          <w:marBottom w:val="0"/>
          <w:divBdr>
            <w:top w:val="none" w:sz="0" w:space="0" w:color="auto"/>
            <w:left w:val="none" w:sz="0" w:space="0" w:color="auto"/>
            <w:bottom w:val="none" w:sz="0" w:space="0" w:color="auto"/>
            <w:right w:val="none" w:sz="0" w:space="0" w:color="auto"/>
          </w:divBdr>
        </w:div>
        <w:div w:id="1106198241">
          <w:marLeft w:val="0"/>
          <w:marRight w:val="0"/>
          <w:marTop w:val="0"/>
          <w:marBottom w:val="0"/>
          <w:divBdr>
            <w:top w:val="none" w:sz="0" w:space="0" w:color="auto"/>
            <w:left w:val="none" w:sz="0" w:space="0" w:color="auto"/>
            <w:bottom w:val="none" w:sz="0" w:space="0" w:color="auto"/>
            <w:right w:val="none" w:sz="0" w:space="0" w:color="auto"/>
          </w:divBdr>
        </w:div>
        <w:div w:id="1410808376">
          <w:marLeft w:val="0"/>
          <w:marRight w:val="0"/>
          <w:marTop w:val="0"/>
          <w:marBottom w:val="0"/>
          <w:divBdr>
            <w:top w:val="none" w:sz="0" w:space="0" w:color="auto"/>
            <w:left w:val="none" w:sz="0" w:space="0" w:color="auto"/>
            <w:bottom w:val="none" w:sz="0" w:space="0" w:color="auto"/>
            <w:right w:val="none" w:sz="0" w:space="0" w:color="auto"/>
          </w:divBdr>
        </w:div>
        <w:div w:id="548611354">
          <w:marLeft w:val="0"/>
          <w:marRight w:val="0"/>
          <w:marTop w:val="0"/>
          <w:marBottom w:val="0"/>
          <w:divBdr>
            <w:top w:val="none" w:sz="0" w:space="0" w:color="auto"/>
            <w:left w:val="none" w:sz="0" w:space="0" w:color="auto"/>
            <w:bottom w:val="none" w:sz="0" w:space="0" w:color="auto"/>
            <w:right w:val="none" w:sz="0" w:space="0" w:color="auto"/>
          </w:divBdr>
        </w:div>
        <w:div w:id="1986078903">
          <w:marLeft w:val="0"/>
          <w:marRight w:val="0"/>
          <w:marTop w:val="0"/>
          <w:marBottom w:val="0"/>
          <w:divBdr>
            <w:top w:val="none" w:sz="0" w:space="0" w:color="auto"/>
            <w:left w:val="none" w:sz="0" w:space="0" w:color="auto"/>
            <w:bottom w:val="none" w:sz="0" w:space="0" w:color="auto"/>
            <w:right w:val="none" w:sz="0" w:space="0" w:color="auto"/>
          </w:divBdr>
        </w:div>
        <w:div w:id="350575516">
          <w:marLeft w:val="0"/>
          <w:marRight w:val="0"/>
          <w:marTop w:val="0"/>
          <w:marBottom w:val="0"/>
          <w:divBdr>
            <w:top w:val="none" w:sz="0" w:space="0" w:color="auto"/>
            <w:left w:val="none" w:sz="0" w:space="0" w:color="auto"/>
            <w:bottom w:val="none" w:sz="0" w:space="0" w:color="auto"/>
            <w:right w:val="none" w:sz="0" w:space="0" w:color="auto"/>
          </w:divBdr>
        </w:div>
        <w:div w:id="418067606">
          <w:marLeft w:val="0"/>
          <w:marRight w:val="0"/>
          <w:marTop w:val="0"/>
          <w:marBottom w:val="0"/>
          <w:divBdr>
            <w:top w:val="none" w:sz="0" w:space="0" w:color="auto"/>
            <w:left w:val="none" w:sz="0" w:space="0" w:color="auto"/>
            <w:bottom w:val="none" w:sz="0" w:space="0" w:color="auto"/>
            <w:right w:val="none" w:sz="0" w:space="0" w:color="auto"/>
          </w:divBdr>
        </w:div>
        <w:div w:id="1845320673">
          <w:marLeft w:val="0"/>
          <w:marRight w:val="0"/>
          <w:marTop w:val="0"/>
          <w:marBottom w:val="0"/>
          <w:divBdr>
            <w:top w:val="none" w:sz="0" w:space="0" w:color="auto"/>
            <w:left w:val="none" w:sz="0" w:space="0" w:color="auto"/>
            <w:bottom w:val="none" w:sz="0" w:space="0" w:color="auto"/>
            <w:right w:val="none" w:sz="0" w:space="0" w:color="auto"/>
          </w:divBdr>
        </w:div>
        <w:div w:id="1847355127">
          <w:marLeft w:val="0"/>
          <w:marRight w:val="0"/>
          <w:marTop w:val="0"/>
          <w:marBottom w:val="0"/>
          <w:divBdr>
            <w:top w:val="none" w:sz="0" w:space="0" w:color="auto"/>
            <w:left w:val="none" w:sz="0" w:space="0" w:color="auto"/>
            <w:bottom w:val="none" w:sz="0" w:space="0" w:color="auto"/>
            <w:right w:val="none" w:sz="0" w:space="0" w:color="auto"/>
          </w:divBdr>
        </w:div>
        <w:div w:id="729116726">
          <w:marLeft w:val="0"/>
          <w:marRight w:val="0"/>
          <w:marTop w:val="0"/>
          <w:marBottom w:val="0"/>
          <w:divBdr>
            <w:top w:val="none" w:sz="0" w:space="0" w:color="auto"/>
            <w:left w:val="none" w:sz="0" w:space="0" w:color="auto"/>
            <w:bottom w:val="none" w:sz="0" w:space="0" w:color="auto"/>
            <w:right w:val="none" w:sz="0" w:space="0" w:color="auto"/>
          </w:divBdr>
        </w:div>
        <w:div w:id="1765490227">
          <w:marLeft w:val="0"/>
          <w:marRight w:val="0"/>
          <w:marTop w:val="0"/>
          <w:marBottom w:val="0"/>
          <w:divBdr>
            <w:top w:val="none" w:sz="0" w:space="0" w:color="auto"/>
            <w:left w:val="none" w:sz="0" w:space="0" w:color="auto"/>
            <w:bottom w:val="none" w:sz="0" w:space="0" w:color="auto"/>
            <w:right w:val="none" w:sz="0" w:space="0" w:color="auto"/>
          </w:divBdr>
        </w:div>
        <w:div w:id="1456367556">
          <w:marLeft w:val="0"/>
          <w:marRight w:val="0"/>
          <w:marTop w:val="0"/>
          <w:marBottom w:val="0"/>
          <w:divBdr>
            <w:top w:val="none" w:sz="0" w:space="0" w:color="auto"/>
            <w:left w:val="none" w:sz="0" w:space="0" w:color="auto"/>
            <w:bottom w:val="none" w:sz="0" w:space="0" w:color="auto"/>
            <w:right w:val="none" w:sz="0" w:space="0" w:color="auto"/>
          </w:divBdr>
        </w:div>
        <w:div w:id="1823811294">
          <w:marLeft w:val="0"/>
          <w:marRight w:val="0"/>
          <w:marTop w:val="0"/>
          <w:marBottom w:val="0"/>
          <w:divBdr>
            <w:top w:val="none" w:sz="0" w:space="0" w:color="auto"/>
            <w:left w:val="none" w:sz="0" w:space="0" w:color="auto"/>
            <w:bottom w:val="none" w:sz="0" w:space="0" w:color="auto"/>
            <w:right w:val="none" w:sz="0" w:space="0" w:color="auto"/>
          </w:divBdr>
        </w:div>
        <w:div w:id="365445105">
          <w:marLeft w:val="0"/>
          <w:marRight w:val="0"/>
          <w:marTop w:val="0"/>
          <w:marBottom w:val="0"/>
          <w:divBdr>
            <w:top w:val="none" w:sz="0" w:space="0" w:color="auto"/>
            <w:left w:val="none" w:sz="0" w:space="0" w:color="auto"/>
            <w:bottom w:val="none" w:sz="0" w:space="0" w:color="auto"/>
            <w:right w:val="none" w:sz="0" w:space="0" w:color="auto"/>
          </w:divBdr>
        </w:div>
        <w:div w:id="544606429">
          <w:marLeft w:val="0"/>
          <w:marRight w:val="0"/>
          <w:marTop w:val="0"/>
          <w:marBottom w:val="0"/>
          <w:divBdr>
            <w:top w:val="none" w:sz="0" w:space="0" w:color="auto"/>
            <w:left w:val="none" w:sz="0" w:space="0" w:color="auto"/>
            <w:bottom w:val="none" w:sz="0" w:space="0" w:color="auto"/>
            <w:right w:val="none" w:sz="0" w:space="0" w:color="auto"/>
          </w:divBdr>
        </w:div>
        <w:div w:id="290526869">
          <w:marLeft w:val="0"/>
          <w:marRight w:val="0"/>
          <w:marTop w:val="0"/>
          <w:marBottom w:val="0"/>
          <w:divBdr>
            <w:top w:val="none" w:sz="0" w:space="0" w:color="auto"/>
            <w:left w:val="none" w:sz="0" w:space="0" w:color="auto"/>
            <w:bottom w:val="none" w:sz="0" w:space="0" w:color="auto"/>
            <w:right w:val="none" w:sz="0" w:space="0" w:color="auto"/>
          </w:divBdr>
        </w:div>
        <w:div w:id="1336347813">
          <w:marLeft w:val="0"/>
          <w:marRight w:val="0"/>
          <w:marTop w:val="0"/>
          <w:marBottom w:val="0"/>
          <w:divBdr>
            <w:top w:val="none" w:sz="0" w:space="0" w:color="auto"/>
            <w:left w:val="none" w:sz="0" w:space="0" w:color="auto"/>
            <w:bottom w:val="none" w:sz="0" w:space="0" w:color="auto"/>
            <w:right w:val="none" w:sz="0" w:space="0" w:color="auto"/>
          </w:divBdr>
        </w:div>
        <w:div w:id="754522893">
          <w:marLeft w:val="0"/>
          <w:marRight w:val="0"/>
          <w:marTop w:val="0"/>
          <w:marBottom w:val="0"/>
          <w:divBdr>
            <w:top w:val="none" w:sz="0" w:space="0" w:color="auto"/>
            <w:left w:val="none" w:sz="0" w:space="0" w:color="auto"/>
            <w:bottom w:val="none" w:sz="0" w:space="0" w:color="auto"/>
            <w:right w:val="none" w:sz="0" w:space="0" w:color="auto"/>
          </w:divBdr>
        </w:div>
        <w:div w:id="1616328514">
          <w:marLeft w:val="0"/>
          <w:marRight w:val="0"/>
          <w:marTop w:val="0"/>
          <w:marBottom w:val="0"/>
          <w:divBdr>
            <w:top w:val="none" w:sz="0" w:space="0" w:color="auto"/>
            <w:left w:val="none" w:sz="0" w:space="0" w:color="auto"/>
            <w:bottom w:val="none" w:sz="0" w:space="0" w:color="auto"/>
            <w:right w:val="none" w:sz="0" w:space="0" w:color="auto"/>
          </w:divBdr>
        </w:div>
        <w:div w:id="2048868344">
          <w:marLeft w:val="0"/>
          <w:marRight w:val="0"/>
          <w:marTop w:val="0"/>
          <w:marBottom w:val="0"/>
          <w:divBdr>
            <w:top w:val="none" w:sz="0" w:space="0" w:color="auto"/>
            <w:left w:val="none" w:sz="0" w:space="0" w:color="auto"/>
            <w:bottom w:val="none" w:sz="0" w:space="0" w:color="auto"/>
            <w:right w:val="none" w:sz="0" w:space="0" w:color="auto"/>
          </w:divBdr>
        </w:div>
        <w:div w:id="921111632">
          <w:marLeft w:val="0"/>
          <w:marRight w:val="0"/>
          <w:marTop w:val="0"/>
          <w:marBottom w:val="0"/>
          <w:divBdr>
            <w:top w:val="none" w:sz="0" w:space="0" w:color="auto"/>
            <w:left w:val="none" w:sz="0" w:space="0" w:color="auto"/>
            <w:bottom w:val="none" w:sz="0" w:space="0" w:color="auto"/>
            <w:right w:val="none" w:sz="0" w:space="0" w:color="auto"/>
          </w:divBdr>
        </w:div>
        <w:div w:id="1563560838">
          <w:marLeft w:val="0"/>
          <w:marRight w:val="0"/>
          <w:marTop w:val="0"/>
          <w:marBottom w:val="0"/>
          <w:divBdr>
            <w:top w:val="none" w:sz="0" w:space="0" w:color="auto"/>
            <w:left w:val="none" w:sz="0" w:space="0" w:color="auto"/>
            <w:bottom w:val="none" w:sz="0" w:space="0" w:color="auto"/>
            <w:right w:val="none" w:sz="0" w:space="0" w:color="auto"/>
          </w:divBdr>
        </w:div>
        <w:div w:id="731775835">
          <w:marLeft w:val="0"/>
          <w:marRight w:val="0"/>
          <w:marTop w:val="0"/>
          <w:marBottom w:val="0"/>
          <w:divBdr>
            <w:top w:val="none" w:sz="0" w:space="0" w:color="auto"/>
            <w:left w:val="none" w:sz="0" w:space="0" w:color="auto"/>
            <w:bottom w:val="none" w:sz="0" w:space="0" w:color="auto"/>
            <w:right w:val="none" w:sz="0" w:space="0" w:color="auto"/>
          </w:divBdr>
        </w:div>
        <w:div w:id="1090393795">
          <w:marLeft w:val="0"/>
          <w:marRight w:val="0"/>
          <w:marTop w:val="0"/>
          <w:marBottom w:val="0"/>
          <w:divBdr>
            <w:top w:val="none" w:sz="0" w:space="0" w:color="auto"/>
            <w:left w:val="none" w:sz="0" w:space="0" w:color="auto"/>
            <w:bottom w:val="none" w:sz="0" w:space="0" w:color="auto"/>
            <w:right w:val="none" w:sz="0" w:space="0" w:color="auto"/>
          </w:divBdr>
        </w:div>
        <w:div w:id="1235161650">
          <w:marLeft w:val="0"/>
          <w:marRight w:val="0"/>
          <w:marTop w:val="0"/>
          <w:marBottom w:val="0"/>
          <w:divBdr>
            <w:top w:val="none" w:sz="0" w:space="0" w:color="auto"/>
            <w:left w:val="none" w:sz="0" w:space="0" w:color="auto"/>
            <w:bottom w:val="none" w:sz="0" w:space="0" w:color="auto"/>
            <w:right w:val="none" w:sz="0" w:space="0" w:color="auto"/>
          </w:divBdr>
        </w:div>
        <w:div w:id="61803726">
          <w:marLeft w:val="0"/>
          <w:marRight w:val="0"/>
          <w:marTop w:val="0"/>
          <w:marBottom w:val="0"/>
          <w:divBdr>
            <w:top w:val="none" w:sz="0" w:space="0" w:color="auto"/>
            <w:left w:val="none" w:sz="0" w:space="0" w:color="auto"/>
            <w:bottom w:val="none" w:sz="0" w:space="0" w:color="auto"/>
            <w:right w:val="none" w:sz="0" w:space="0" w:color="auto"/>
          </w:divBdr>
        </w:div>
        <w:div w:id="864485568">
          <w:marLeft w:val="0"/>
          <w:marRight w:val="0"/>
          <w:marTop w:val="0"/>
          <w:marBottom w:val="0"/>
          <w:divBdr>
            <w:top w:val="none" w:sz="0" w:space="0" w:color="auto"/>
            <w:left w:val="none" w:sz="0" w:space="0" w:color="auto"/>
            <w:bottom w:val="none" w:sz="0" w:space="0" w:color="auto"/>
            <w:right w:val="none" w:sz="0" w:space="0" w:color="auto"/>
          </w:divBdr>
        </w:div>
        <w:div w:id="1214388004">
          <w:marLeft w:val="0"/>
          <w:marRight w:val="0"/>
          <w:marTop w:val="0"/>
          <w:marBottom w:val="0"/>
          <w:divBdr>
            <w:top w:val="none" w:sz="0" w:space="0" w:color="auto"/>
            <w:left w:val="none" w:sz="0" w:space="0" w:color="auto"/>
            <w:bottom w:val="none" w:sz="0" w:space="0" w:color="auto"/>
            <w:right w:val="none" w:sz="0" w:space="0" w:color="auto"/>
          </w:divBdr>
        </w:div>
        <w:div w:id="1154297461">
          <w:marLeft w:val="0"/>
          <w:marRight w:val="0"/>
          <w:marTop w:val="0"/>
          <w:marBottom w:val="0"/>
          <w:divBdr>
            <w:top w:val="none" w:sz="0" w:space="0" w:color="auto"/>
            <w:left w:val="none" w:sz="0" w:space="0" w:color="auto"/>
            <w:bottom w:val="none" w:sz="0" w:space="0" w:color="auto"/>
            <w:right w:val="none" w:sz="0" w:space="0" w:color="auto"/>
          </w:divBdr>
        </w:div>
        <w:div w:id="1197044605">
          <w:marLeft w:val="0"/>
          <w:marRight w:val="0"/>
          <w:marTop w:val="0"/>
          <w:marBottom w:val="0"/>
          <w:divBdr>
            <w:top w:val="none" w:sz="0" w:space="0" w:color="auto"/>
            <w:left w:val="none" w:sz="0" w:space="0" w:color="auto"/>
            <w:bottom w:val="none" w:sz="0" w:space="0" w:color="auto"/>
            <w:right w:val="none" w:sz="0" w:space="0" w:color="auto"/>
          </w:divBdr>
        </w:div>
        <w:div w:id="895044651">
          <w:marLeft w:val="0"/>
          <w:marRight w:val="0"/>
          <w:marTop w:val="0"/>
          <w:marBottom w:val="0"/>
          <w:divBdr>
            <w:top w:val="none" w:sz="0" w:space="0" w:color="auto"/>
            <w:left w:val="none" w:sz="0" w:space="0" w:color="auto"/>
            <w:bottom w:val="none" w:sz="0" w:space="0" w:color="auto"/>
            <w:right w:val="none" w:sz="0" w:space="0" w:color="auto"/>
          </w:divBdr>
        </w:div>
        <w:div w:id="918101949">
          <w:marLeft w:val="0"/>
          <w:marRight w:val="0"/>
          <w:marTop w:val="0"/>
          <w:marBottom w:val="0"/>
          <w:divBdr>
            <w:top w:val="none" w:sz="0" w:space="0" w:color="auto"/>
            <w:left w:val="none" w:sz="0" w:space="0" w:color="auto"/>
            <w:bottom w:val="none" w:sz="0" w:space="0" w:color="auto"/>
            <w:right w:val="none" w:sz="0" w:space="0" w:color="auto"/>
          </w:divBdr>
        </w:div>
      </w:divsChild>
    </w:div>
    <w:div w:id="585963817">
      <w:bodyDiv w:val="1"/>
      <w:marLeft w:val="0"/>
      <w:marRight w:val="0"/>
      <w:marTop w:val="0"/>
      <w:marBottom w:val="0"/>
      <w:divBdr>
        <w:top w:val="none" w:sz="0" w:space="0" w:color="auto"/>
        <w:left w:val="none" w:sz="0" w:space="0" w:color="auto"/>
        <w:bottom w:val="none" w:sz="0" w:space="0" w:color="auto"/>
        <w:right w:val="none" w:sz="0" w:space="0" w:color="auto"/>
      </w:divBdr>
      <w:divsChild>
        <w:div w:id="1037703068">
          <w:marLeft w:val="0"/>
          <w:marRight w:val="0"/>
          <w:marTop w:val="0"/>
          <w:marBottom w:val="0"/>
          <w:divBdr>
            <w:top w:val="none" w:sz="0" w:space="0" w:color="auto"/>
            <w:left w:val="none" w:sz="0" w:space="0" w:color="auto"/>
            <w:bottom w:val="none" w:sz="0" w:space="0" w:color="auto"/>
            <w:right w:val="none" w:sz="0" w:space="0" w:color="auto"/>
          </w:divBdr>
        </w:div>
        <w:div w:id="1297102238">
          <w:marLeft w:val="0"/>
          <w:marRight w:val="0"/>
          <w:marTop w:val="0"/>
          <w:marBottom w:val="0"/>
          <w:divBdr>
            <w:top w:val="none" w:sz="0" w:space="0" w:color="auto"/>
            <w:left w:val="none" w:sz="0" w:space="0" w:color="auto"/>
            <w:bottom w:val="none" w:sz="0" w:space="0" w:color="auto"/>
            <w:right w:val="none" w:sz="0" w:space="0" w:color="auto"/>
          </w:divBdr>
        </w:div>
        <w:div w:id="207638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styles" Target="styles.xml"/><Relationship Id="rId9" Type="http://schemas.openxmlformats.org/officeDocument/2006/relationships/hyperlink" Target="http://www.wvstateu.edu/WVStateU/media/icons/Administration/Board%20of%20Governors/policies/BOG59.pdf" TargetMode="Externa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edmonir\AppData\Local\Chemistry%20Add-in%20for%20Word\Chemistry%20Gallery\Chem4Wor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EE58-0E46-41D4-BA8B-5BFCD1D6ACC7}">
  <ds:schemaRefs>
    <ds:schemaRef ds:uri="urn:schemas-microsoft-com.VSTO2008Demos.ControlsStorage"/>
  </ds:schemaRefs>
</ds:datastoreItem>
</file>

<file path=customXml/itemProps2.xml><?xml version="1.0" encoding="utf-8"?>
<ds:datastoreItem xmlns:ds="http://schemas.openxmlformats.org/officeDocument/2006/customXml" ds:itemID="{C16CB9C7-D63A-4EA5-93C3-1F69A743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18</Pages>
  <Words>5807</Words>
  <Characters>33106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user</cp:lastModifiedBy>
  <cp:revision>2</cp:revision>
  <cp:lastPrinted>2016-05-06T18:08:00Z</cp:lastPrinted>
  <dcterms:created xsi:type="dcterms:W3CDTF">2017-12-01T16:12:00Z</dcterms:created>
  <dcterms:modified xsi:type="dcterms:W3CDTF">2017-12-01T16:12:00Z</dcterms:modified>
</cp:coreProperties>
</file>