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54" w:rsidRDefault="00EE7C25">
      <w:pPr>
        <w:rPr>
          <w:b/>
        </w:rPr>
      </w:pPr>
      <w:bookmarkStart w:id="0" w:name="_GoBack"/>
      <w:bookmarkEnd w:id="0"/>
      <w:r w:rsidRPr="00EE7C25">
        <w:rPr>
          <w:b/>
        </w:rPr>
        <w:t xml:space="preserve">Institutional Research Board </w:t>
      </w:r>
      <w:r w:rsidR="003A0089">
        <w:rPr>
          <w:b/>
        </w:rPr>
        <w:t>and Institutional Animal Care and Use Committee</w:t>
      </w:r>
    </w:p>
    <w:p w:rsidR="00271754" w:rsidRDefault="00271754">
      <w:pPr>
        <w:rPr>
          <w:b/>
        </w:rPr>
      </w:pPr>
    </w:p>
    <w:p w:rsidR="00271754" w:rsidRDefault="00271754">
      <w:pPr>
        <w:rPr>
          <w:b/>
        </w:rPr>
      </w:pPr>
      <w:proofErr w:type="gramStart"/>
      <w:r>
        <w:rPr>
          <w:b/>
        </w:rPr>
        <w:t>rules</w:t>
      </w:r>
      <w:proofErr w:type="gramEnd"/>
      <w:r>
        <w:rPr>
          <w:b/>
        </w:rPr>
        <w:t xml:space="preserve"> about committee make-ups</w:t>
      </w:r>
    </w:p>
    <w:p w:rsidR="00271754" w:rsidRDefault="00271754">
      <w:pPr>
        <w:rPr>
          <w:b/>
        </w:rPr>
      </w:pPr>
    </w:p>
    <w:p w:rsidR="00D9750B" w:rsidRDefault="00EE7C25">
      <w:r>
        <w:t>September 25, 2017</w:t>
      </w:r>
    </w:p>
    <w:p w:rsidR="00EE7C25" w:rsidRDefault="00EE7C25"/>
    <w:p w:rsidR="003A0089" w:rsidRDefault="003A0089"/>
    <w:p w:rsidR="003A0089" w:rsidRDefault="003A0089"/>
    <w:p w:rsidR="00EE7C25" w:rsidRPr="00EE7C25" w:rsidRDefault="0047362C">
      <w:pPr>
        <w:rPr>
          <w:b/>
        </w:rPr>
      </w:pPr>
      <w:r>
        <w:rPr>
          <w:b/>
        </w:rPr>
        <w:t>Institutional Review Board</w:t>
      </w:r>
      <w:r>
        <w:rPr>
          <w:b/>
        </w:rPr>
        <w:tab/>
      </w:r>
      <w:r w:rsidR="00EE7C25" w:rsidRPr="00EE7C25">
        <w:rPr>
          <w:b/>
        </w:rPr>
        <w:t>Appendix HH, W</w:t>
      </w:r>
      <w:r w:rsidR="004C2C85">
        <w:rPr>
          <w:b/>
        </w:rPr>
        <w:t>VSU Faculty Handbook 2017 - 2018</w:t>
      </w:r>
    </w:p>
    <w:p w:rsidR="00EE7C25" w:rsidRDefault="00EE7C25"/>
    <w:p w:rsidR="0047362C" w:rsidRDefault="0047362C" w:rsidP="0047362C">
      <w:r>
        <w:t xml:space="preserve">The WVSU-IRB is sufficiently qualified through the experience, expertise, and diversity of its members, including sensitivity to community attitudes, to command respect for its advice in safeguarding the rights and welfare of research participants. </w:t>
      </w:r>
    </w:p>
    <w:p w:rsidR="0047362C" w:rsidRDefault="0047362C" w:rsidP="0047362C"/>
    <w:p w:rsidR="0047362C" w:rsidRDefault="0047362C" w:rsidP="0047362C">
      <w:r>
        <w:t xml:space="preserve">The WVSU-IRB shall be composed of at least eight members from the University, representing diverse backgrounds and possessing professional competence necessary to review the specific research activities assigned to it.  The WVSU-IRB shall include both genders and various WVSU-professions.  It is strongly recommended that at least one member have a background in social science, at least one member have a background in natural science, and at least one member whose primary expertise is a in a non-scientific area.  In addition, two additional members from the WVSU community are to be included who have no formal affiliation with the University.  At any time, consultants </w:t>
      </w:r>
      <w:proofErr w:type="gramStart"/>
      <w:r>
        <w:t>may be sought</w:t>
      </w:r>
      <w:proofErr w:type="gramEnd"/>
      <w:r>
        <w:t xml:space="preserve">, but these persons may not participate by vote in the WVSU-IRB actions. </w:t>
      </w:r>
    </w:p>
    <w:p w:rsidR="0047362C" w:rsidRDefault="0047362C"/>
    <w:p w:rsidR="00EE7C25" w:rsidRDefault="00EE7C25">
      <w:r>
        <w:t xml:space="preserve">The Chair of the Faculty Senate shall announce during a Senate meeting that one or more members </w:t>
      </w:r>
      <w:proofErr w:type="gramStart"/>
      <w:r>
        <w:t>are needed</w:t>
      </w:r>
      <w:proofErr w:type="gramEnd"/>
      <w:r>
        <w:t xml:space="preserve"> for the WVSU IRB.  Nominees can put their own names forward or be suggested (with their permission) by others.  Potential members of the WVSU IRB will then be reviewed by the Faculty Senate Executive Committee, then passed on to the University President, who shall appoint the members for a three-year term.  The WVSU IRB shall elect its chair annually.  For the purposes of continuity and rotation, initial members of the IRB shall serve staggered one-, two-, and three-year terms.</w:t>
      </w:r>
    </w:p>
    <w:p w:rsidR="00EE7C25" w:rsidRDefault="00EE7C25"/>
    <w:p w:rsidR="00271754" w:rsidRDefault="00271754"/>
    <w:p w:rsidR="00271754" w:rsidRDefault="00271754"/>
    <w:p w:rsidR="00EE7C25" w:rsidRDefault="00EE7C25">
      <w:pPr>
        <w:rPr>
          <w:b/>
        </w:rPr>
      </w:pPr>
      <w:r w:rsidRPr="00EE7C25">
        <w:rPr>
          <w:b/>
        </w:rPr>
        <w:t>NIH Office of Extramural Research, Office of Laboratory Animal Welfare, Public Health Serv</w:t>
      </w:r>
      <w:r w:rsidR="00271754">
        <w:rPr>
          <w:b/>
        </w:rPr>
        <w:t>ice Policy on Humane C</w:t>
      </w:r>
      <w:r w:rsidRPr="00EE7C25">
        <w:rPr>
          <w:b/>
        </w:rPr>
        <w:t>are and Use of Laboratory Animals</w:t>
      </w:r>
      <w:r>
        <w:rPr>
          <w:b/>
        </w:rPr>
        <w:tab/>
        <w:t xml:space="preserve">    revised 2015    </w:t>
      </w:r>
    </w:p>
    <w:p w:rsidR="00EE7C25" w:rsidRDefault="00EE7C25">
      <w:pPr>
        <w:rPr>
          <w:b/>
        </w:rPr>
      </w:pPr>
    </w:p>
    <w:p w:rsidR="00EE7C25" w:rsidRPr="00271754" w:rsidRDefault="008C6A8B">
      <w:hyperlink r:id="rId4" w:history="1">
        <w:r w:rsidR="00EE7C25" w:rsidRPr="00271754">
          <w:rPr>
            <w:rStyle w:val="Hyperlink"/>
          </w:rPr>
          <w:t>https://grants.nih.gov/grants/olaw/references/phspol.htm</w:t>
        </w:r>
      </w:hyperlink>
    </w:p>
    <w:p w:rsidR="00EE7C25" w:rsidRPr="00EE7C25" w:rsidRDefault="00EE7C25">
      <w:pPr>
        <w:rPr>
          <w:b/>
        </w:rPr>
      </w:pPr>
    </w:p>
    <w:p w:rsidR="00EE7C25" w:rsidRDefault="00EE7C25"/>
    <w:p w:rsidR="00EE7C25" w:rsidRPr="00271754" w:rsidRDefault="00EE7C25">
      <w:pPr>
        <w:rPr>
          <w:b/>
        </w:rPr>
      </w:pPr>
      <w:r w:rsidRPr="00271754">
        <w:rPr>
          <w:b/>
        </w:rPr>
        <w:t>IV.A.3</w:t>
      </w:r>
      <w:proofErr w:type="gramStart"/>
      <w:r w:rsidRPr="00271754">
        <w:rPr>
          <w:b/>
        </w:rPr>
        <w:t>.  Institutional</w:t>
      </w:r>
      <w:proofErr w:type="gramEnd"/>
      <w:r w:rsidRPr="00271754">
        <w:rPr>
          <w:b/>
        </w:rPr>
        <w:t xml:space="preserve"> Animal Care and Use Committee</w:t>
      </w:r>
      <w:r w:rsidR="003A0089" w:rsidRPr="00271754">
        <w:rPr>
          <w:b/>
        </w:rPr>
        <w:t xml:space="preserve">  (IACUC)</w:t>
      </w:r>
    </w:p>
    <w:p w:rsidR="003A0089" w:rsidRDefault="003A0089"/>
    <w:p w:rsidR="003A0089" w:rsidRDefault="003A0089">
      <w:proofErr w:type="gramStart"/>
      <w:r>
        <w:t>a.  The</w:t>
      </w:r>
      <w:proofErr w:type="gramEnd"/>
      <w:r>
        <w:t xml:space="preserve"> Chief Executive Office shall appoint an IACUC, qualified through the experience and expertise of its members to oversee the institution's animal program, facilities and procedures.</w:t>
      </w:r>
    </w:p>
    <w:p w:rsidR="003A0089" w:rsidRDefault="003A0089"/>
    <w:p w:rsidR="003A0089" w:rsidRDefault="003A0089">
      <w:proofErr w:type="gramStart"/>
      <w:r>
        <w:t>b.  The</w:t>
      </w:r>
      <w:proofErr w:type="gramEnd"/>
      <w:r>
        <w:t xml:space="preserve"> Assurance must include the names, position titles, and credentials of the IACUC chairperson and the members.  The committee shall consist of no fewer than five members, and shall include at least:</w:t>
      </w:r>
    </w:p>
    <w:p w:rsidR="003A0089" w:rsidRDefault="003A0089"/>
    <w:p w:rsidR="003A0089" w:rsidRDefault="003A0089">
      <w:r>
        <w:t xml:space="preserve">1.  </w:t>
      </w:r>
      <w:proofErr w:type="gramStart"/>
      <w:r>
        <w:t>one</w:t>
      </w:r>
      <w:proofErr w:type="gramEnd"/>
      <w:r>
        <w:t xml:space="preserve"> Doctor of </w:t>
      </w:r>
      <w:r w:rsidR="00271754">
        <w:t>Veterinary</w:t>
      </w:r>
      <w:r>
        <w:t xml:space="preserve"> Medic</w:t>
      </w:r>
      <w:r w:rsidR="00271754">
        <w:t>in</w:t>
      </w:r>
      <w:r>
        <w:t xml:space="preserve">e. </w:t>
      </w:r>
      <w:proofErr w:type="gramStart"/>
      <w:r>
        <w:t>with</w:t>
      </w:r>
      <w:proofErr w:type="gramEnd"/>
      <w:r>
        <w:t xml:space="preserve"> training and expertise in laboratory animal science and medicine, who has direct or delegated program authority and responsibility for activities involving animals at the institution;</w:t>
      </w:r>
    </w:p>
    <w:p w:rsidR="003A0089" w:rsidRDefault="003A0089"/>
    <w:p w:rsidR="003A0089" w:rsidRDefault="003A0089">
      <w:r>
        <w:t xml:space="preserve">2.  </w:t>
      </w:r>
      <w:proofErr w:type="gramStart"/>
      <w:r>
        <w:t>one</w:t>
      </w:r>
      <w:proofErr w:type="gramEnd"/>
      <w:r>
        <w:t xml:space="preserve"> practicing scientist experienced in research involving animals;</w:t>
      </w:r>
    </w:p>
    <w:p w:rsidR="003A0089" w:rsidRDefault="003A0089"/>
    <w:p w:rsidR="003A0089" w:rsidRDefault="003A0089">
      <w:r>
        <w:t xml:space="preserve">3.  </w:t>
      </w:r>
      <w:proofErr w:type="gramStart"/>
      <w:r>
        <w:t>one</w:t>
      </w:r>
      <w:proofErr w:type="gramEnd"/>
      <w:r>
        <w:t xml:space="preserve"> member whose primary concerns</w:t>
      </w:r>
      <w:r w:rsidR="00271754">
        <w:t xml:space="preserve"> </w:t>
      </w:r>
      <w:r>
        <w:t>are in a non-scientific area (e.g., ethicist, lawyer, member of the clergy), and;</w:t>
      </w:r>
    </w:p>
    <w:p w:rsidR="003A0089" w:rsidRDefault="003A0089"/>
    <w:p w:rsidR="003A0089" w:rsidRDefault="003A0089">
      <w:r>
        <w:t xml:space="preserve">4.  </w:t>
      </w:r>
      <w:proofErr w:type="gramStart"/>
      <w:r>
        <w:t>one</w:t>
      </w:r>
      <w:proofErr w:type="gramEnd"/>
      <w:r>
        <w:t xml:space="preserve"> individual who is not affiliated with the institution in any way ot</w:t>
      </w:r>
      <w:r w:rsidR="00271754">
        <w:t>h</w:t>
      </w:r>
      <w:r>
        <w:t>er than as a member of the IACUC, and is not a member of the immediate family of a person who is affiliated with the institution.</w:t>
      </w:r>
    </w:p>
    <w:p w:rsidR="003A0089" w:rsidRDefault="003A0089"/>
    <w:p w:rsidR="00EE7C25" w:rsidRDefault="003A0089">
      <w:proofErr w:type="gramStart"/>
      <w:r>
        <w:t>c.  An</w:t>
      </w:r>
      <w:proofErr w:type="gramEnd"/>
      <w:r>
        <w:t xml:space="preserve"> individual who meets the requirements of more than one of the categories detailed in IV.A.3.b of this policy may fulfill more than one requirement.  However, no committee may consist of fewer than five members.</w:t>
      </w:r>
      <w:r w:rsidR="00EE7C25">
        <w:t xml:space="preserve"> </w:t>
      </w:r>
    </w:p>
    <w:sectPr w:rsidR="00EE7C25" w:rsidSect="0018141F">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25"/>
    <w:rsid w:val="000448E2"/>
    <w:rsid w:val="0018141F"/>
    <w:rsid w:val="00271754"/>
    <w:rsid w:val="003A0089"/>
    <w:rsid w:val="0047362C"/>
    <w:rsid w:val="004C2C85"/>
    <w:rsid w:val="008B3A40"/>
    <w:rsid w:val="008C6A8B"/>
    <w:rsid w:val="00D9750B"/>
    <w:rsid w:val="00EE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D422D-342C-4567-86A9-2C1467C2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C25"/>
    <w:rPr>
      <w:color w:val="0563C1" w:themeColor="hyperlink"/>
      <w:u w:val="single"/>
    </w:rPr>
  </w:style>
  <w:style w:type="paragraph" w:styleId="BalloonText">
    <w:name w:val="Balloon Text"/>
    <w:basedOn w:val="Normal"/>
    <w:link w:val="BalloonTextChar"/>
    <w:uiPriority w:val="99"/>
    <w:semiHidden/>
    <w:unhideWhenUsed/>
    <w:rsid w:val="004C2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ants.nih.gov/grants/olaw/references/phspo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dc:creator>
  <cp:keywords/>
  <dc:description/>
  <cp:lastModifiedBy>user</cp:lastModifiedBy>
  <cp:revision>2</cp:revision>
  <cp:lastPrinted>2017-09-25T16:52:00Z</cp:lastPrinted>
  <dcterms:created xsi:type="dcterms:W3CDTF">2017-10-04T19:59:00Z</dcterms:created>
  <dcterms:modified xsi:type="dcterms:W3CDTF">2017-10-04T19:59:00Z</dcterms:modified>
</cp:coreProperties>
</file>