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5C" w:rsidRDefault="004B1324" w:rsidP="0099436D">
      <w:pPr>
        <w:pStyle w:val="Style"/>
        <w:spacing w:line="273" w:lineRule="exact"/>
        <w:ind w:left="3360" w:right="1680"/>
        <w:jc w:val="center"/>
        <w:rPr>
          <w:b/>
          <w:bCs/>
          <w:color w:val="000D06"/>
          <w:sz w:val="23"/>
          <w:szCs w:val="23"/>
        </w:rPr>
      </w:pPr>
      <w:bookmarkStart w:id="0" w:name="_GoBack"/>
      <w:bookmarkEnd w:id="0"/>
      <w:r>
        <w:rPr>
          <w:b/>
          <w:bCs/>
          <w:color w:val="000D06"/>
          <w:sz w:val="23"/>
          <w:szCs w:val="23"/>
        </w:rPr>
        <w:t xml:space="preserve">WVSU Faculty Senate Meeting </w:t>
      </w:r>
      <w:r>
        <w:rPr>
          <w:b/>
          <w:bCs/>
          <w:color w:val="000D06"/>
          <w:sz w:val="23"/>
          <w:szCs w:val="23"/>
        </w:rPr>
        <w:br/>
        <w:t xml:space="preserve">Friday, May 6, 2016 1 :30pm </w:t>
      </w:r>
      <w:r>
        <w:rPr>
          <w:b/>
          <w:bCs/>
          <w:color w:val="000D06"/>
          <w:sz w:val="23"/>
          <w:szCs w:val="23"/>
        </w:rPr>
        <w:br/>
        <w:t>Hamblin AUD</w:t>
      </w:r>
    </w:p>
    <w:p w:rsidR="00895E5C" w:rsidRDefault="004B1324">
      <w:pPr>
        <w:pStyle w:val="Style"/>
        <w:tabs>
          <w:tab w:val="left" w:pos="159"/>
          <w:tab w:val="left" w:pos="691"/>
        </w:tabs>
        <w:spacing w:before="292" w:line="254" w:lineRule="exact"/>
        <w:ind w:right="418"/>
        <w:rPr>
          <w:color w:val="000D06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29312B"/>
          <w:sz w:val="23"/>
          <w:szCs w:val="23"/>
        </w:rPr>
        <w:t xml:space="preserve">1. </w:t>
      </w:r>
      <w:r>
        <w:rPr>
          <w:color w:val="29312B"/>
          <w:sz w:val="23"/>
          <w:szCs w:val="23"/>
        </w:rPr>
        <w:tab/>
      </w:r>
      <w:r>
        <w:rPr>
          <w:color w:val="000D06"/>
          <w:sz w:val="23"/>
          <w:szCs w:val="23"/>
        </w:rPr>
        <w:t>Ca</w:t>
      </w:r>
      <w:r>
        <w:rPr>
          <w:color w:val="29312B"/>
          <w:sz w:val="23"/>
          <w:szCs w:val="23"/>
        </w:rPr>
        <w:t>l</w:t>
      </w:r>
      <w:r>
        <w:rPr>
          <w:color w:val="000D06"/>
          <w:sz w:val="23"/>
          <w:szCs w:val="23"/>
        </w:rPr>
        <w:t xml:space="preserve">l to </w:t>
      </w:r>
      <w:r>
        <w:rPr>
          <w:color w:val="0D2508"/>
          <w:sz w:val="23"/>
          <w:szCs w:val="23"/>
        </w:rPr>
        <w:t>o</w:t>
      </w:r>
      <w:r>
        <w:rPr>
          <w:color w:val="000D06"/>
          <w:sz w:val="23"/>
          <w:szCs w:val="23"/>
        </w:rPr>
        <w:t xml:space="preserve">rder </w:t>
      </w:r>
    </w:p>
    <w:p w:rsidR="00895E5C" w:rsidRDefault="004B1324" w:rsidP="0099436D">
      <w:pPr>
        <w:pStyle w:val="Style"/>
        <w:numPr>
          <w:ilvl w:val="0"/>
          <w:numId w:val="1"/>
        </w:numPr>
        <w:spacing w:line="273" w:lineRule="exact"/>
        <w:ind w:left="701" w:right="418" w:hanging="542"/>
        <w:rPr>
          <w:color w:val="000D06"/>
          <w:sz w:val="23"/>
          <w:szCs w:val="23"/>
        </w:rPr>
      </w:pPr>
      <w:r>
        <w:rPr>
          <w:color w:val="000D06"/>
          <w:sz w:val="23"/>
          <w:szCs w:val="23"/>
        </w:rPr>
        <w:t>Review</w:t>
      </w:r>
      <w:r>
        <w:rPr>
          <w:color w:val="29312B"/>
          <w:sz w:val="23"/>
          <w:szCs w:val="23"/>
        </w:rPr>
        <w:t>/</w:t>
      </w:r>
      <w:r>
        <w:rPr>
          <w:color w:val="000D06"/>
          <w:sz w:val="23"/>
          <w:szCs w:val="23"/>
        </w:rPr>
        <w:t xml:space="preserve">approval of minutes </w:t>
      </w:r>
    </w:p>
    <w:p w:rsidR="00895E5C" w:rsidRDefault="004B1324" w:rsidP="0099436D">
      <w:pPr>
        <w:pStyle w:val="Style"/>
        <w:numPr>
          <w:ilvl w:val="0"/>
          <w:numId w:val="1"/>
        </w:numPr>
        <w:spacing w:line="273" w:lineRule="exact"/>
        <w:ind w:left="701" w:right="418" w:hanging="542"/>
        <w:rPr>
          <w:color w:val="000D06"/>
          <w:sz w:val="23"/>
          <w:szCs w:val="23"/>
        </w:rPr>
      </w:pPr>
      <w:r>
        <w:rPr>
          <w:color w:val="000D06"/>
          <w:sz w:val="23"/>
          <w:szCs w:val="23"/>
        </w:rPr>
        <w:t>Approv</w:t>
      </w:r>
      <w:r>
        <w:rPr>
          <w:color w:val="0D2508"/>
          <w:sz w:val="23"/>
          <w:szCs w:val="23"/>
        </w:rPr>
        <w:t>a</w:t>
      </w:r>
      <w:r>
        <w:rPr>
          <w:color w:val="000D06"/>
          <w:sz w:val="23"/>
          <w:szCs w:val="23"/>
        </w:rPr>
        <w:t xml:space="preserve">l of the agenda </w:t>
      </w:r>
    </w:p>
    <w:p w:rsidR="00895E5C" w:rsidRDefault="0099436D" w:rsidP="0099436D">
      <w:pPr>
        <w:pStyle w:val="Style"/>
        <w:numPr>
          <w:ilvl w:val="0"/>
          <w:numId w:val="2"/>
        </w:numPr>
        <w:spacing w:line="307" w:lineRule="exact"/>
        <w:ind w:left="540" w:right="5256" w:hanging="381"/>
        <w:rPr>
          <w:color w:val="000D06"/>
          <w:sz w:val="23"/>
          <w:szCs w:val="23"/>
        </w:rPr>
      </w:pPr>
      <w:r>
        <w:rPr>
          <w:color w:val="000D06"/>
          <w:sz w:val="23"/>
          <w:szCs w:val="23"/>
        </w:rPr>
        <w:t xml:space="preserve"> </w:t>
      </w:r>
      <w:r w:rsidR="004B1324">
        <w:rPr>
          <w:color w:val="000D06"/>
          <w:sz w:val="23"/>
          <w:szCs w:val="23"/>
        </w:rPr>
        <w:t xml:space="preserve">Comments from the Chair </w:t>
      </w:r>
      <w:r w:rsidR="004B1324">
        <w:rPr>
          <w:color w:val="000D06"/>
          <w:sz w:val="23"/>
          <w:szCs w:val="23"/>
        </w:rPr>
        <w:br/>
        <w:t xml:space="preserve">• Seating of new Senators </w:t>
      </w:r>
    </w:p>
    <w:p w:rsidR="00895E5C" w:rsidRDefault="004B1324">
      <w:pPr>
        <w:pStyle w:val="Style"/>
        <w:tabs>
          <w:tab w:val="left" w:pos="159"/>
          <w:tab w:val="left" w:pos="706"/>
        </w:tabs>
        <w:spacing w:line="264" w:lineRule="exact"/>
        <w:ind w:right="418"/>
        <w:rPr>
          <w:color w:val="000D06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00D06"/>
          <w:sz w:val="23"/>
          <w:szCs w:val="23"/>
        </w:rPr>
        <w:t>5</w:t>
      </w:r>
      <w:r>
        <w:rPr>
          <w:color w:val="29312B"/>
          <w:sz w:val="23"/>
          <w:szCs w:val="23"/>
        </w:rPr>
        <w:t xml:space="preserve">. </w:t>
      </w:r>
      <w:r>
        <w:rPr>
          <w:color w:val="29312B"/>
          <w:sz w:val="23"/>
          <w:szCs w:val="23"/>
        </w:rPr>
        <w:tab/>
      </w:r>
      <w:r>
        <w:rPr>
          <w:color w:val="000D06"/>
          <w:sz w:val="23"/>
          <w:szCs w:val="23"/>
        </w:rPr>
        <w:t xml:space="preserve">Reports </w:t>
      </w:r>
    </w:p>
    <w:p w:rsidR="00895E5C" w:rsidRDefault="004B1324" w:rsidP="0099436D">
      <w:pPr>
        <w:pStyle w:val="Style"/>
        <w:numPr>
          <w:ilvl w:val="0"/>
          <w:numId w:val="3"/>
        </w:numPr>
        <w:spacing w:line="312" w:lineRule="exact"/>
        <w:ind w:left="989" w:right="418" w:hanging="446"/>
        <w:rPr>
          <w:color w:val="000D06"/>
          <w:sz w:val="23"/>
          <w:szCs w:val="23"/>
        </w:rPr>
      </w:pPr>
      <w:r>
        <w:rPr>
          <w:color w:val="000D06"/>
          <w:sz w:val="23"/>
          <w:szCs w:val="23"/>
        </w:rPr>
        <w:t xml:space="preserve">EPC </w:t>
      </w:r>
      <w:r>
        <w:rPr>
          <w:color w:val="0D2508"/>
          <w:sz w:val="23"/>
          <w:szCs w:val="23"/>
        </w:rPr>
        <w:t xml:space="preserve">- </w:t>
      </w:r>
      <w:r>
        <w:rPr>
          <w:color w:val="000D06"/>
          <w:sz w:val="23"/>
          <w:szCs w:val="23"/>
        </w:rPr>
        <w:t xml:space="preserve">Fultz </w:t>
      </w:r>
    </w:p>
    <w:p w:rsidR="00895E5C" w:rsidRDefault="004B1324" w:rsidP="0099436D">
      <w:pPr>
        <w:pStyle w:val="Style"/>
        <w:numPr>
          <w:ilvl w:val="0"/>
          <w:numId w:val="3"/>
        </w:numPr>
        <w:spacing w:line="312" w:lineRule="exact"/>
        <w:ind w:left="989" w:right="418" w:hanging="446"/>
        <w:rPr>
          <w:color w:val="000D06"/>
          <w:sz w:val="23"/>
          <w:szCs w:val="23"/>
        </w:rPr>
      </w:pPr>
      <w:r>
        <w:rPr>
          <w:color w:val="000D06"/>
          <w:sz w:val="23"/>
          <w:szCs w:val="23"/>
        </w:rPr>
        <w:t xml:space="preserve">BOG Report - Guetzloff </w:t>
      </w:r>
    </w:p>
    <w:p w:rsidR="00895E5C" w:rsidRDefault="004B1324" w:rsidP="0099436D">
      <w:pPr>
        <w:pStyle w:val="Style"/>
        <w:numPr>
          <w:ilvl w:val="0"/>
          <w:numId w:val="3"/>
        </w:numPr>
        <w:spacing w:line="312" w:lineRule="exact"/>
        <w:ind w:left="989" w:right="418" w:hanging="446"/>
        <w:rPr>
          <w:color w:val="000D06"/>
          <w:sz w:val="23"/>
          <w:szCs w:val="23"/>
        </w:rPr>
      </w:pPr>
      <w:r>
        <w:rPr>
          <w:color w:val="000D06"/>
          <w:sz w:val="23"/>
          <w:szCs w:val="23"/>
        </w:rPr>
        <w:t xml:space="preserve">ACF Report/Grad Council-Ford </w:t>
      </w:r>
    </w:p>
    <w:p w:rsidR="00895E5C" w:rsidRDefault="004B1324" w:rsidP="0099436D">
      <w:pPr>
        <w:pStyle w:val="Style"/>
        <w:numPr>
          <w:ilvl w:val="0"/>
          <w:numId w:val="3"/>
        </w:numPr>
        <w:spacing w:line="312" w:lineRule="exact"/>
        <w:ind w:left="989" w:right="418" w:hanging="446"/>
        <w:rPr>
          <w:color w:val="000D06"/>
          <w:sz w:val="23"/>
          <w:szCs w:val="23"/>
        </w:rPr>
      </w:pPr>
      <w:r>
        <w:rPr>
          <w:color w:val="000D06"/>
          <w:sz w:val="23"/>
          <w:szCs w:val="23"/>
        </w:rPr>
        <w:t xml:space="preserve">Teacher Education-Wilson </w:t>
      </w:r>
    </w:p>
    <w:p w:rsidR="00895E5C" w:rsidRDefault="004B1324" w:rsidP="0099436D">
      <w:pPr>
        <w:pStyle w:val="Style"/>
        <w:numPr>
          <w:ilvl w:val="0"/>
          <w:numId w:val="3"/>
        </w:numPr>
        <w:spacing w:line="312" w:lineRule="exact"/>
        <w:ind w:left="989" w:right="418" w:hanging="446"/>
        <w:rPr>
          <w:color w:val="000D06"/>
          <w:sz w:val="23"/>
          <w:szCs w:val="23"/>
        </w:rPr>
      </w:pPr>
      <w:r>
        <w:rPr>
          <w:color w:val="000D06"/>
          <w:sz w:val="23"/>
          <w:szCs w:val="23"/>
        </w:rPr>
        <w:t>Cons</w:t>
      </w:r>
      <w:r>
        <w:rPr>
          <w:color w:val="213500"/>
          <w:sz w:val="23"/>
          <w:szCs w:val="23"/>
        </w:rPr>
        <w:t>t</w:t>
      </w:r>
      <w:r>
        <w:rPr>
          <w:color w:val="000D06"/>
          <w:sz w:val="23"/>
          <w:szCs w:val="23"/>
        </w:rPr>
        <w:t xml:space="preserve">itution and By-laws - Workman (written </w:t>
      </w:r>
      <w:r>
        <w:rPr>
          <w:color w:val="0D2508"/>
          <w:sz w:val="23"/>
          <w:szCs w:val="23"/>
        </w:rPr>
        <w:t>r</w:t>
      </w:r>
      <w:r>
        <w:rPr>
          <w:color w:val="000D06"/>
          <w:sz w:val="23"/>
          <w:szCs w:val="23"/>
        </w:rPr>
        <w:t xml:space="preserve">eport) </w:t>
      </w:r>
    </w:p>
    <w:p w:rsidR="00895E5C" w:rsidRDefault="004B1324" w:rsidP="0099436D">
      <w:pPr>
        <w:pStyle w:val="Style"/>
        <w:numPr>
          <w:ilvl w:val="0"/>
          <w:numId w:val="3"/>
        </w:numPr>
        <w:spacing w:line="312" w:lineRule="exact"/>
        <w:ind w:left="989" w:right="418" w:hanging="446"/>
        <w:rPr>
          <w:color w:val="000D06"/>
          <w:sz w:val="23"/>
          <w:szCs w:val="23"/>
        </w:rPr>
      </w:pPr>
      <w:r>
        <w:rPr>
          <w:color w:val="000D06"/>
          <w:sz w:val="23"/>
          <w:szCs w:val="23"/>
        </w:rPr>
        <w:t>Retention - McCoy (Executive Session</w:t>
      </w:r>
      <w:r>
        <w:rPr>
          <w:color w:val="29312B"/>
          <w:sz w:val="23"/>
          <w:szCs w:val="23"/>
        </w:rPr>
        <w:t xml:space="preserve">, </w:t>
      </w:r>
      <w:r>
        <w:rPr>
          <w:color w:val="000D06"/>
          <w:sz w:val="23"/>
          <w:szCs w:val="23"/>
        </w:rPr>
        <w:t>wr</w:t>
      </w:r>
      <w:r>
        <w:rPr>
          <w:color w:val="014300"/>
          <w:sz w:val="23"/>
          <w:szCs w:val="23"/>
        </w:rPr>
        <w:t>i</w:t>
      </w:r>
      <w:r>
        <w:rPr>
          <w:color w:val="000D06"/>
          <w:sz w:val="23"/>
          <w:szCs w:val="23"/>
        </w:rPr>
        <w:t xml:space="preserve">tten report) </w:t>
      </w:r>
    </w:p>
    <w:p w:rsidR="00895E5C" w:rsidRDefault="004B1324" w:rsidP="0099436D">
      <w:pPr>
        <w:pStyle w:val="Style"/>
        <w:numPr>
          <w:ilvl w:val="0"/>
          <w:numId w:val="3"/>
        </w:numPr>
        <w:spacing w:line="312" w:lineRule="exact"/>
        <w:ind w:left="989" w:right="418" w:hanging="446"/>
        <w:rPr>
          <w:color w:val="000D06"/>
          <w:sz w:val="23"/>
          <w:szCs w:val="23"/>
        </w:rPr>
      </w:pPr>
      <w:r>
        <w:rPr>
          <w:color w:val="000D06"/>
          <w:sz w:val="23"/>
          <w:szCs w:val="23"/>
        </w:rPr>
        <w:t>Promotion and Tenure - Chatfield (Execut</w:t>
      </w:r>
      <w:r>
        <w:rPr>
          <w:color w:val="014300"/>
          <w:sz w:val="23"/>
          <w:szCs w:val="23"/>
        </w:rPr>
        <w:t>i</w:t>
      </w:r>
      <w:r>
        <w:rPr>
          <w:color w:val="000D06"/>
          <w:sz w:val="23"/>
          <w:szCs w:val="23"/>
        </w:rPr>
        <w:t>ve Session</w:t>
      </w:r>
      <w:r>
        <w:rPr>
          <w:color w:val="29312B"/>
          <w:sz w:val="23"/>
          <w:szCs w:val="23"/>
        </w:rPr>
        <w:t xml:space="preserve">, </w:t>
      </w:r>
      <w:r>
        <w:rPr>
          <w:color w:val="000D06"/>
          <w:sz w:val="23"/>
          <w:szCs w:val="23"/>
        </w:rPr>
        <w:t xml:space="preserve">written report) </w:t>
      </w:r>
    </w:p>
    <w:p w:rsidR="00895E5C" w:rsidRDefault="004B1324" w:rsidP="0099436D">
      <w:pPr>
        <w:pStyle w:val="Style"/>
        <w:numPr>
          <w:ilvl w:val="0"/>
          <w:numId w:val="4"/>
        </w:numPr>
        <w:spacing w:before="249" w:line="254" w:lineRule="exact"/>
        <w:ind w:left="528" w:right="423" w:hanging="336"/>
        <w:rPr>
          <w:color w:val="000D06"/>
          <w:sz w:val="23"/>
          <w:szCs w:val="23"/>
        </w:rPr>
      </w:pPr>
      <w:r>
        <w:rPr>
          <w:color w:val="000D06"/>
          <w:sz w:val="23"/>
          <w:szCs w:val="23"/>
        </w:rPr>
        <w:t xml:space="preserve">Old Business </w:t>
      </w:r>
    </w:p>
    <w:p w:rsidR="00895E5C" w:rsidRDefault="004B1324">
      <w:pPr>
        <w:pStyle w:val="Style"/>
        <w:spacing w:line="297" w:lineRule="exact"/>
        <w:ind w:left="556" w:right="423"/>
        <w:rPr>
          <w:color w:val="000D06"/>
          <w:sz w:val="23"/>
          <w:szCs w:val="23"/>
        </w:rPr>
      </w:pPr>
      <w:r>
        <w:rPr>
          <w:color w:val="000D06"/>
          <w:sz w:val="23"/>
          <w:szCs w:val="23"/>
        </w:rPr>
        <w:t>• Gene</w:t>
      </w:r>
      <w:r>
        <w:rPr>
          <w:color w:val="29312B"/>
          <w:sz w:val="23"/>
          <w:szCs w:val="23"/>
        </w:rPr>
        <w:t>r</w:t>
      </w:r>
      <w:r>
        <w:rPr>
          <w:color w:val="000D06"/>
          <w:sz w:val="23"/>
          <w:szCs w:val="23"/>
        </w:rPr>
        <w:t xml:space="preserve">al Faculty meeting agenda </w:t>
      </w:r>
    </w:p>
    <w:p w:rsidR="0099436D" w:rsidRDefault="004B1324" w:rsidP="0099436D">
      <w:pPr>
        <w:pStyle w:val="Style"/>
        <w:numPr>
          <w:ilvl w:val="0"/>
          <w:numId w:val="5"/>
        </w:numPr>
        <w:tabs>
          <w:tab w:val="left" w:pos="605"/>
          <w:tab w:val="left" w:pos="955"/>
        </w:tabs>
        <w:spacing w:line="268" w:lineRule="exact"/>
        <w:ind w:right="423"/>
        <w:rPr>
          <w:color w:val="000D06"/>
          <w:sz w:val="23"/>
          <w:szCs w:val="23"/>
          <w:lang w:bidi="he-IL"/>
        </w:rPr>
      </w:pPr>
      <w:r>
        <w:rPr>
          <w:color w:val="000D06"/>
          <w:sz w:val="23"/>
          <w:szCs w:val="23"/>
          <w:lang w:bidi="he-IL"/>
        </w:rPr>
        <w:t>Resolution of Appreciation for President Hemphill</w:t>
      </w:r>
    </w:p>
    <w:p w:rsidR="00895E5C" w:rsidRDefault="0099436D" w:rsidP="0099436D">
      <w:pPr>
        <w:pStyle w:val="Style"/>
        <w:numPr>
          <w:ilvl w:val="0"/>
          <w:numId w:val="5"/>
        </w:numPr>
        <w:tabs>
          <w:tab w:val="left" w:pos="605"/>
          <w:tab w:val="left" w:pos="955"/>
        </w:tabs>
        <w:spacing w:line="268" w:lineRule="exact"/>
        <w:ind w:right="423"/>
        <w:rPr>
          <w:color w:val="000D06"/>
          <w:sz w:val="23"/>
          <w:szCs w:val="23"/>
          <w:lang w:bidi="he-IL"/>
        </w:rPr>
      </w:pPr>
      <w:r>
        <w:rPr>
          <w:color w:val="000D06"/>
          <w:sz w:val="23"/>
          <w:szCs w:val="23"/>
          <w:lang w:bidi="he-IL"/>
        </w:rPr>
        <w:t>BOG-Guetzloff</w:t>
      </w:r>
      <w:r w:rsidR="004B1324">
        <w:rPr>
          <w:color w:val="000D06"/>
          <w:sz w:val="23"/>
          <w:szCs w:val="23"/>
          <w:lang w:bidi="he-IL"/>
        </w:rPr>
        <w:t xml:space="preserve"> </w:t>
      </w:r>
    </w:p>
    <w:p w:rsidR="0099436D" w:rsidRPr="0099436D" w:rsidRDefault="004B1324" w:rsidP="0099436D">
      <w:pPr>
        <w:pStyle w:val="Style"/>
        <w:numPr>
          <w:ilvl w:val="0"/>
          <w:numId w:val="5"/>
        </w:numPr>
        <w:spacing w:before="52" w:line="240" w:lineRule="exact"/>
        <w:ind w:right="1882"/>
        <w:rPr>
          <w:rFonts w:ascii="Times New Roman" w:hAnsi="Times New Roman" w:cs="Times New Roman"/>
          <w:color w:val="29312B"/>
          <w:sz w:val="20"/>
          <w:szCs w:val="20"/>
          <w:lang w:bidi="he-IL"/>
        </w:rPr>
      </w:pPr>
      <w:r>
        <w:rPr>
          <w:color w:val="000D06"/>
          <w:sz w:val="23"/>
          <w:szCs w:val="23"/>
          <w:lang w:bidi="he-IL"/>
        </w:rPr>
        <w:t>State Bud</w:t>
      </w:r>
      <w:r w:rsidR="0099436D">
        <w:rPr>
          <w:color w:val="000D06"/>
          <w:sz w:val="23"/>
          <w:szCs w:val="23"/>
          <w:lang w:bidi="he-IL"/>
        </w:rPr>
        <w:t>g</w:t>
      </w:r>
      <w:r>
        <w:rPr>
          <w:color w:val="000D06"/>
          <w:sz w:val="23"/>
          <w:szCs w:val="23"/>
          <w:lang w:bidi="he-IL"/>
        </w:rPr>
        <w:t xml:space="preserve">et </w:t>
      </w:r>
    </w:p>
    <w:p w:rsidR="0099436D" w:rsidRPr="0099436D" w:rsidRDefault="0099436D" w:rsidP="0099436D">
      <w:pPr>
        <w:pStyle w:val="Style"/>
        <w:numPr>
          <w:ilvl w:val="0"/>
          <w:numId w:val="5"/>
        </w:numPr>
        <w:spacing w:before="52" w:line="240" w:lineRule="exact"/>
        <w:ind w:right="1882"/>
        <w:rPr>
          <w:rFonts w:ascii="Times New Roman" w:hAnsi="Times New Roman" w:cs="Times New Roman"/>
          <w:color w:val="29312B"/>
          <w:sz w:val="20"/>
          <w:szCs w:val="20"/>
          <w:lang w:bidi="he-IL"/>
        </w:rPr>
      </w:pPr>
      <w:r>
        <w:rPr>
          <w:color w:val="000D06"/>
          <w:sz w:val="23"/>
          <w:szCs w:val="23"/>
          <w:lang w:bidi="he-IL"/>
        </w:rPr>
        <w:t>Faculty Evaluation Instrument</w:t>
      </w:r>
      <w:r>
        <w:rPr>
          <w:rFonts w:ascii="Times New Roman" w:hAnsi="Times New Roman" w:cs="Times New Roman"/>
          <w:color w:val="29312B"/>
          <w:sz w:val="34"/>
          <w:szCs w:val="34"/>
          <w:lang w:bidi="he-IL"/>
        </w:rPr>
        <w:t xml:space="preserve"> </w:t>
      </w:r>
    </w:p>
    <w:p w:rsidR="00895E5C" w:rsidRDefault="004B1324" w:rsidP="0099436D">
      <w:pPr>
        <w:pStyle w:val="Style"/>
        <w:numPr>
          <w:ilvl w:val="0"/>
          <w:numId w:val="5"/>
        </w:numPr>
        <w:spacing w:before="52" w:line="240" w:lineRule="exact"/>
        <w:ind w:right="1882"/>
        <w:rPr>
          <w:rFonts w:ascii="Times New Roman" w:hAnsi="Times New Roman" w:cs="Times New Roman"/>
          <w:color w:val="29312B"/>
          <w:sz w:val="20"/>
          <w:szCs w:val="20"/>
          <w:lang w:bidi="he-IL"/>
        </w:rPr>
      </w:pPr>
      <w:r>
        <w:rPr>
          <w:color w:val="000D06"/>
          <w:sz w:val="23"/>
          <w:szCs w:val="23"/>
          <w:lang w:bidi="he-IL"/>
        </w:rPr>
        <w:t xml:space="preserve">Elections </w:t>
      </w:r>
      <w:r w:rsidRPr="0099436D">
        <w:rPr>
          <w:color w:val="000D06"/>
          <w:w w:val="92"/>
          <w:sz w:val="23"/>
          <w:szCs w:val="23"/>
          <w:lang w:bidi="he-IL"/>
        </w:rPr>
        <w:t xml:space="preserve">(If </w:t>
      </w:r>
      <w:r w:rsidRPr="0099436D">
        <w:rPr>
          <w:color w:val="000D06"/>
          <w:w w:val="111"/>
          <w:sz w:val="23"/>
          <w:szCs w:val="23"/>
          <w:lang w:bidi="he-IL"/>
        </w:rPr>
        <w:t>n</w:t>
      </w:r>
      <w:r w:rsidR="0099436D">
        <w:rPr>
          <w:color w:val="000D06"/>
          <w:w w:val="111"/>
          <w:sz w:val="23"/>
          <w:szCs w:val="23"/>
          <w:lang w:bidi="he-IL"/>
        </w:rPr>
        <w:t>eeded</w:t>
      </w:r>
      <w:r w:rsidR="0099436D" w:rsidRPr="0099436D">
        <w:rPr>
          <w:color w:val="000D06"/>
          <w:w w:val="111"/>
          <w:sz w:val="23"/>
          <w:szCs w:val="23"/>
          <w:lang w:bidi="he-IL"/>
        </w:rPr>
        <w:t>)</w:t>
      </w:r>
      <w:r>
        <w:rPr>
          <w:rFonts w:ascii="Times New Roman" w:hAnsi="Times New Roman" w:cs="Times New Roman"/>
          <w:color w:val="29312B"/>
          <w:sz w:val="20"/>
          <w:szCs w:val="20"/>
          <w:lang w:bidi="he-IL"/>
        </w:rPr>
        <w:t xml:space="preserve"> </w:t>
      </w:r>
    </w:p>
    <w:p w:rsidR="00895E5C" w:rsidRDefault="004B1324">
      <w:pPr>
        <w:pStyle w:val="Style"/>
        <w:spacing w:before="244" w:line="259" w:lineRule="exact"/>
        <w:ind w:left="196" w:right="423"/>
        <w:rPr>
          <w:color w:val="000D06"/>
          <w:sz w:val="23"/>
          <w:szCs w:val="23"/>
          <w:lang w:bidi="he-IL"/>
        </w:rPr>
      </w:pPr>
      <w:r>
        <w:rPr>
          <w:color w:val="000D06"/>
          <w:sz w:val="23"/>
          <w:szCs w:val="23"/>
          <w:lang w:bidi="he-IL"/>
        </w:rPr>
        <w:t>7</w:t>
      </w:r>
      <w:r>
        <w:rPr>
          <w:color w:val="29312B"/>
          <w:sz w:val="23"/>
          <w:szCs w:val="23"/>
          <w:lang w:bidi="he-IL"/>
        </w:rPr>
        <w:t xml:space="preserve">. </w:t>
      </w:r>
      <w:r>
        <w:rPr>
          <w:color w:val="000D06"/>
          <w:sz w:val="23"/>
          <w:szCs w:val="23"/>
          <w:lang w:bidi="he-IL"/>
        </w:rPr>
        <w:t>Election o</w:t>
      </w:r>
      <w:r>
        <w:rPr>
          <w:color w:val="0D2508"/>
          <w:sz w:val="23"/>
          <w:szCs w:val="23"/>
          <w:lang w:bidi="he-IL"/>
        </w:rPr>
        <w:t xml:space="preserve">f </w:t>
      </w:r>
      <w:r>
        <w:rPr>
          <w:color w:val="000D06"/>
          <w:sz w:val="23"/>
          <w:szCs w:val="23"/>
          <w:lang w:bidi="he-IL"/>
        </w:rPr>
        <w:t xml:space="preserve">Senate Officers for AY 2015-16 </w:t>
      </w:r>
    </w:p>
    <w:p w:rsidR="00895E5C" w:rsidRDefault="004B1324">
      <w:pPr>
        <w:pStyle w:val="Style"/>
        <w:spacing w:before="292" w:line="259" w:lineRule="exact"/>
        <w:ind w:left="196"/>
        <w:rPr>
          <w:color w:val="000D06"/>
          <w:sz w:val="23"/>
          <w:szCs w:val="23"/>
          <w:lang w:bidi="he-IL"/>
        </w:rPr>
      </w:pPr>
      <w:r>
        <w:rPr>
          <w:color w:val="000D06"/>
          <w:sz w:val="23"/>
          <w:szCs w:val="23"/>
          <w:lang w:bidi="he-IL"/>
        </w:rPr>
        <w:t>8</w:t>
      </w:r>
      <w:r>
        <w:rPr>
          <w:color w:val="29312B"/>
          <w:sz w:val="23"/>
          <w:szCs w:val="23"/>
          <w:lang w:bidi="he-IL"/>
        </w:rPr>
        <w:t xml:space="preserve">. </w:t>
      </w:r>
      <w:r>
        <w:rPr>
          <w:color w:val="000D06"/>
          <w:sz w:val="23"/>
          <w:szCs w:val="23"/>
          <w:lang w:bidi="he-IL"/>
        </w:rPr>
        <w:t>New Busi</w:t>
      </w:r>
      <w:r>
        <w:rPr>
          <w:color w:val="0D2508"/>
          <w:sz w:val="23"/>
          <w:szCs w:val="23"/>
          <w:lang w:bidi="he-IL"/>
        </w:rPr>
        <w:t>n</w:t>
      </w:r>
      <w:r>
        <w:rPr>
          <w:color w:val="000D06"/>
          <w:sz w:val="23"/>
          <w:szCs w:val="23"/>
          <w:lang w:bidi="he-IL"/>
        </w:rPr>
        <w:t xml:space="preserve">ess </w:t>
      </w:r>
    </w:p>
    <w:p w:rsidR="00895E5C" w:rsidRDefault="004B1324" w:rsidP="0099436D">
      <w:pPr>
        <w:pStyle w:val="Style"/>
        <w:numPr>
          <w:ilvl w:val="0"/>
          <w:numId w:val="3"/>
        </w:numPr>
        <w:spacing w:line="302" w:lineRule="exact"/>
        <w:ind w:left="931" w:hanging="364"/>
        <w:rPr>
          <w:color w:val="000D06"/>
          <w:sz w:val="23"/>
          <w:szCs w:val="23"/>
          <w:lang w:bidi="he-IL"/>
        </w:rPr>
      </w:pPr>
      <w:r>
        <w:rPr>
          <w:color w:val="000D06"/>
          <w:sz w:val="23"/>
          <w:szCs w:val="23"/>
          <w:lang w:bidi="he-IL"/>
        </w:rPr>
        <w:t xml:space="preserve">Recommendation of issues to ACF </w:t>
      </w:r>
    </w:p>
    <w:p w:rsidR="00895E5C" w:rsidRDefault="004B1324" w:rsidP="0099436D">
      <w:pPr>
        <w:pStyle w:val="Style"/>
        <w:numPr>
          <w:ilvl w:val="0"/>
          <w:numId w:val="3"/>
        </w:numPr>
        <w:spacing w:line="302" w:lineRule="exact"/>
        <w:ind w:left="931" w:hanging="364"/>
        <w:rPr>
          <w:color w:val="000D06"/>
          <w:sz w:val="23"/>
          <w:szCs w:val="23"/>
          <w:lang w:bidi="he-IL"/>
        </w:rPr>
      </w:pPr>
      <w:r>
        <w:rPr>
          <w:color w:val="000D06"/>
          <w:sz w:val="23"/>
          <w:szCs w:val="23"/>
          <w:lang w:bidi="he-IL"/>
        </w:rPr>
        <w:t>Review of the Constitution and B</w:t>
      </w:r>
      <w:r w:rsidR="0099436D">
        <w:rPr>
          <w:color w:val="000D06"/>
          <w:sz w:val="23"/>
          <w:szCs w:val="23"/>
          <w:lang w:bidi="he-IL"/>
        </w:rPr>
        <w:t>y-</w:t>
      </w:r>
      <w:r>
        <w:rPr>
          <w:color w:val="000D06"/>
          <w:sz w:val="23"/>
          <w:szCs w:val="23"/>
          <w:lang w:bidi="he-IL"/>
        </w:rPr>
        <w:t xml:space="preserve">Iaws/language on apportionment </w:t>
      </w:r>
    </w:p>
    <w:p w:rsidR="0099436D" w:rsidRDefault="0099436D" w:rsidP="0099436D">
      <w:pPr>
        <w:pStyle w:val="Style"/>
        <w:numPr>
          <w:ilvl w:val="0"/>
          <w:numId w:val="3"/>
        </w:numPr>
        <w:spacing w:line="302" w:lineRule="exact"/>
        <w:ind w:left="931" w:hanging="364"/>
        <w:rPr>
          <w:color w:val="000D06"/>
          <w:sz w:val="23"/>
          <w:szCs w:val="23"/>
          <w:lang w:bidi="he-IL"/>
        </w:rPr>
      </w:pPr>
      <w:r>
        <w:rPr>
          <w:color w:val="000D06"/>
          <w:sz w:val="23"/>
          <w:szCs w:val="23"/>
          <w:lang w:bidi="he-IL"/>
        </w:rPr>
        <w:t>Student evaluation of faculty</w:t>
      </w:r>
    </w:p>
    <w:p w:rsidR="0099436D" w:rsidRDefault="0099436D" w:rsidP="0099436D">
      <w:pPr>
        <w:pStyle w:val="Style"/>
        <w:numPr>
          <w:ilvl w:val="0"/>
          <w:numId w:val="3"/>
        </w:numPr>
        <w:spacing w:line="302" w:lineRule="exact"/>
        <w:ind w:left="931" w:hanging="364"/>
        <w:rPr>
          <w:color w:val="000D06"/>
          <w:sz w:val="23"/>
          <w:szCs w:val="23"/>
          <w:lang w:bidi="he-IL"/>
        </w:rPr>
      </w:pPr>
      <w:r>
        <w:rPr>
          <w:color w:val="000D06"/>
          <w:sz w:val="23"/>
          <w:szCs w:val="23"/>
          <w:lang w:bidi="he-IL"/>
        </w:rPr>
        <w:t>Themes of Effective Teaching</w:t>
      </w:r>
    </w:p>
    <w:p w:rsidR="0099436D" w:rsidRDefault="004B1324" w:rsidP="0099436D">
      <w:pPr>
        <w:pStyle w:val="Style"/>
        <w:numPr>
          <w:ilvl w:val="0"/>
          <w:numId w:val="3"/>
        </w:numPr>
        <w:spacing w:line="254" w:lineRule="exact"/>
        <w:ind w:left="936" w:hanging="364"/>
        <w:rPr>
          <w:i/>
          <w:iCs/>
          <w:color w:val="29312B"/>
          <w:sz w:val="18"/>
          <w:szCs w:val="18"/>
          <w:lang w:bidi="he-IL"/>
        </w:rPr>
      </w:pPr>
      <w:r>
        <w:rPr>
          <w:color w:val="000D06"/>
          <w:sz w:val="23"/>
          <w:szCs w:val="23"/>
          <w:lang w:bidi="he-IL"/>
        </w:rPr>
        <w:t>Facult</w:t>
      </w:r>
      <w:r>
        <w:rPr>
          <w:color w:val="0D2508"/>
          <w:sz w:val="23"/>
          <w:szCs w:val="23"/>
          <w:lang w:bidi="he-IL"/>
        </w:rPr>
        <w:t xml:space="preserve">y </w:t>
      </w:r>
      <w:r>
        <w:rPr>
          <w:color w:val="000D06"/>
          <w:sz w:val="23"/>
          <w:szCs w:val="23"/>
          <w:lang w:bidi="he-IL"/>
        </w:rPr>
        <w:t>Evaluation Instrumen</w:t>
      </w:r>
      <w:r>
        <w:rPr>
          <w:color w:val="29312B"/>
          <w:sz w:val="23"/>
          <w:szCs w:val="23"/>
          <w:lang w:bidi="he-IL"/>
        </w:rPr>
        <w:t>t</w:t>
      </w:r>
      <w:r w:rsidR="0099436D">
        <w:rPr>
          <w:color w:val="29312B"/>
          <w:sz w:val="23"/>
          <w:szCs w:val="23"/>
          <w:lang w:bidi="he-IL"/>
        </w:rPr>
        <w:t>s</w:t>
      </w:r>
    </w:p>
    <w:p w:rsidR="00895E5C" w:rsidRDefault="004B1324">
      <w:pPr>
        <w:pStyle w:val="Style"/>
        <w:tabs>
          <w:tab w:val="left" w:pos="168"/>
          <w:tab w:val="right" w:pos="6283"/>
          <w:tab w:val="left" w:pos="7359"/>
        </w:tabs>
        <w:spacing w:line="388" w:lineRule="exact"/>
        <w:rPr>
          <w:color w:val="29312B"/>
          <w:sz w:val="18"/>
          <w:szCs w:val="18"/>
          <w:lang w:bidi="he-IL"/>
        </w:rPr>
      </w:pPr>
      <w:r>
        <w:rPr>
          <w:color w:val="29312B"/>
          <w:sz w:val="18"/>
          <w:szCs w:val="18"/>
          <w:lang w:bidi="he-IL"/>
        </w:rPr>
        <w:t xml:space="preserve"> </w:t>
      </w:r>
    </w:p>
    <w:p w:rsidR="00895E5C" w:rsidRDefault="004B1324">
      <w:pPr>
        <w:pStyle w:val="Style"/>
        <w:tabs>
          <w:tab w:val="left" w:pos="168"/>
          <w:tab w:val="left" w:pos="6288"/>
        </w:tabs>
        <w:spacing w:line="206" w:lineRule="exact"/>
        <w:rPr>
          <w:rFonts w:ascii="Times New Roman" w:hAnsi="Times New Roman" w:cs="Times New Roman"/>
          <w:color w:val="29312B"/>
          <w:w w:val="106"/>
          <w:sz w:val="51"/>
          <w:szCs w:val="51"/>
          <w:lang w:bidi="he-IL"/>
        </w:rPr>
      </w:pPr>
      <w:r>
        <w:rPr>
          <w:sz w:val="23"/>
          <w:szCs w:val="23"/>
          <w:lang w:bidi="he-IL"/>
        </w:rPr>
        <w:tab/>
      </w:r>
      <w:r>
        <w:rPr>
          <w:color w:val="000D06"/>
          <w:sz w:val="23"/>
          <w:szCs w:val="23"/>
          <w:lang w:bidi="he-IL"/>
        </w:rPr>
        <w:t xml:space="preserve">Adjourn </w:t>
      </w:r>
      <w:r>
        <w:rPr>
          <w:color w:val="000D06"/>
          <w:sz w:val="23"/>
          <w:szCs w:val="23"/>
          <w:lang w:bidi="he-IL"/>
        </w:rPr>
        <w:tab/>
      </w:r>
      <w:r>
        <w:rPr>
          <w:color w:val="000D06"/>
          <w:sz w:val="23"/>
          <w:szCs w:val="23"/>
          <w:lang w:bidi="he-IL"/>
        </w:rPr>
        <w:tab/>
      </w:r>
      <w:r>
        <w:rPr>
          <w:rFonts w:ascii="Times New Roman" w:hAnsi="Times New Roman" w:cs="Times New Roman"/>
          <w:color w:val="29312B"/>
          <w:w w:val="106"/>
          <w:sz w:val="51"/>
          <w:szCs w:val="51"/>
          <w:lang w:bidi="he-IL"/>
        </w:rPr>
        <w:t xml:space="preserve"> </w:t>
      </w:r>
    </w:p>
    <w:p w:rsidR="004B1324" w:rsidRDefault="004B1324">
      <w:pPr>
        <w:pStyle w:val="Style"/>
        <w:rPr>
          <w:sz w:val="20"/>
          <w:szCs w:val="20"/>
          <w:lang w:bidi="he-IL"/>
        </w:rPr>
      </w:pPr>
    </w:p>
    <w:sectPr w:rsidR="004B1324">
      <w:type w:val="continuous"/>
      <w:pgSz w:w="12241" w:h="15842"/>
      <w:pgMar w:top="1425" w:right="2262" w:bottom="36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00FD94"/>
    <w:lvl w:ilvl="0">
      <w:numFmt w:val="bullet"/>
      <w:lvlText w:val="*"/>
      <w:lvlJc w:val="left"/>
    </w:lvl>
  </w:abstractNum>
  <w:abstractNum w:abstractNumId="1">
    <w:nsid w:val="63364A0B"/>
    <w:multiLevelType w:val="hybridMultilevel"/>
    <w:tmpl w:val="350A47B0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671E3CBF"/>
    <w:multiLevelType w:val="singleLevel"/>
    <w:tmpl w:val="4DCC10A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D06"/>
      </w:rPr>
    </w:lvl>
  </w:abstractNum>
  <w:abstractNum w:abstractNumId="3">
    <w:nsid w:val="71523505"/>
    <w:multiLevelType w:val="singleLevel"/>
    <w:tmpl w:val="E2E8861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D06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D06"/>
        </w:rPr>
      </w:lvl>
    </w:lvlOverride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D06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83BD9"/>
    <w:rsid w:val="004B1324"/>
    <w:rsid w:val="006049A4"/>
    <w:rsid w:val="007120E0"/>
    <w:rsid w:val="00895E5C"/>
    <w:rsid w:val="0099436D"/>
    <w:rsid w:val="00A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Tina M Cobb</cp:lastModifiedBy>
  <cp:revision>2</cp:revision>
  <dcterms:created xsi:type="dcterms:W3CDTF">2016-05-19T17:57:00Z</dcterms:created>
  <dcterms:modified xsi:type="dcterms:W3CDTF">2016-05-19T17:57:00Z</dcterms:modified>
</cp:coreProperties>
</file>