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F" w:rsidRPr="000E2CD4" w:rsidRDefault="000E2CD4" w:rsidP="000E2CD4">
      <w:pPr>
        <w:ind w:left="-540"/>
        <w:jc w:val="center"/>
        <w:rPr>
          <w:rFonts w:ascii="Modern No. 20" w:hAnsi="Modern No. 20"/>
          <w:b/>
          <w:sz w:val="28"/>
          <w:szCs w:val="28"/>
        </w:rPr>
      </w:pPr>
      <w:r w:rsidRPr="000E2CD4">
        <w:rPr>
          <w:rFonts w:ascii="Modern No. 20" w:hAnsi="Modern No. 20"/>
          <w:b/>
          <w:sz w:val="28"/>
          <w:szCs w:val="28"/>
        </w:rPr>
        <w:t>Minutes from the WVSU Faculty Senate Executive Committee Meeting</w:t>
      </w:r>
    </w:p>
    <w:p w:rsidR="000E2CD4" w:rsidRDefault="000E2CD4" w:rsidP="000E2CD4">
      <w:pPr>
        <w:ind w:left="-540"/>
        <w:jc w:val="center"/>
        <w:rPr>
          <w:rFonts w:ascii="Modern No. 20" w:hAnsi="Modern No. 20"/>
          <w:b/>
          <w:sz w:val="28"/>
          <w:szCs w:val="28"/>
        </w:rPr>
      </w:pPr>
      <w:r w:rsidRPr="000E2CD4">
        <w:rPr>
          <w:rFonts w:ascii="Modern No. 20" w:hAnsi="Modern No. 20"/>
          <w:b/>
          <w:sz w:val="28"/>
          <w:szCs w:val="28"/>
        </w:rPr>
        <w:t xml:space="preserve">from </w:t>
      </w:r>
      <w:smartTag w:uri="urn:schemas-microsoft-com:office:smarttags" w:element="date">
        <w:smartTagPr>
          <w:attr w:name="Month" w:val="11"/>
          <w:attr w:name="Day" w:val="18"/>
          <w:attr w:name="Year" w:val="2016"/>
        </w:smartTagPr>
        <w:r w:rsidRPr="000E2CD4">
          <w:rPr>
            <w:rFonts w:ascii="Modern No. 20" w:hAnsi="Modern No. 20"/>
            <w:b/>
            <w:sz w:val="28"/>
            <w:szCs w:val="28"/>
          </w:rPr>
          <w:t>Friday, November 18, 2016</w:t>
        </w:r>
      </w:smartTag>
      <w:r>
        <w:rPr>
          <w:rFonts w:ascii="Modern No. 20" w:hAnsi="Modern No. 20"/>
          <w:b/>
          <w:sz w:val="28"/>
          <w:szCs w:val="28"/>
        </w:rPr>
        <w:t>,</w:t>
      </w:r>
      <w:r w:rsidRPr="000E2CD4">
        <w:rPr>
          <w:rFonts w:ascii="Modern No. 20" w:hAnsi="Modern No. 20"/>
          <w:b/>
          <w:sz w:val="28"/>
          <w:szCs w:val="28"/>
        </w:rPr>
        <w:t xml:space="preserve"> in Hamblin Hall</w:t>
      </w:r>
    </w:p>
    <w:p w:rsidR="000E2CD4" w:rsidRPr="000E2CD4" w:rsidRDefault="000E2CD4" w:rsidP="000E2CD4">
      <w:pPr>
        <w:ind w:left="-540"/>
        <w:rPr>
          <w:rFonts w:ascii="Modern No. 20" w:hAnsi="Modern No. 20"/>
          <w:b/>
          <w:sz w:val="16"/>
          <w:szCs w:val="16"/>
        </w:rPr>
      </w:pPr>
    </w:p>
    <w:p w:rsidR="000E2CD4" w:rsidRPr="000E2CD4" w:rsidRDefault="000E2CD4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Modern No. 20" w:hAnsi="Modern No. 20"/>
          <w:b/>
        </w:rPr>
        <w:t xml:space="preserve">Present: </w:t>
      </w:r>
      <w:r w:rsidRPr="000E2CD4">
        <w:rPr>
          <w:rFonts w:ascii="Palatino Linotype" w:hAnsi="Palatino Linotype"/>
          <w:sz w:val="22"/>
          <w:szCs w:val="22"/>
        </w:rPr>
        <w:t xml:space="preserve">R. Ford, Chair; R. Baker, Vice-Chair; T. Alderman, Secretary; B. Ladner, ACF </w:t>
      </w:r>
    </w:p>
    <w:p w:rsidR="000E2CD4" w:rsidRDefault="000E2CD4" w:rsidP="000E2CD4">
      <w:pPr>
        <w:ind w:left="-540"/>
        <w:rPr>
          <w:rFonts w:ascii="Palatino Linotype" w:hAnsi="Palatino Linotype"/>
          <w:sz w:val="22"/>
          <w:szCs w:val="22"/>
        </w:rPr>
      </w:pPr>
      <w:r w:rsidRPr="000E2CD4">
        <w:rPr>
          <w:rFonts w:ascii="Palatino Linotype" w:hAnsi="Palatino Linotype"/>
          <w:sz w:val="22"/>
          <w:szCs w:val="22"/>
        </w:rPr>
        <w:tab/>
        <w:t xml:space="preserve">     Representative; </w:t>
      </w:r>
      <w:r>
        <w:rPr>
          <w:rFonts w:ascii="Palatino Linotype" w:hAnsi="Palatino Linotype"/>
          <w:sz w:val="22"/>
          <w:szCs w:val="22"/>
        </w:rPr>
        <w:t xml:space="preserve">J. Pietruszynski, At-Large   </w:t>
      </w:r>
    </w:p>
    <w:p w:rsidR="000E2CD4" w:rsidRDefault="000E2CD4" w:rsidP="000E2CD4">
      <w:pPr>
        <w:ind w:left="-540"/>
        <w:rPr>
          <w:rFonts w:ascii="Palatino Linotype" w:hAnsi="Palatino Linotype"/>
          <w:sz w:val="22"/>
          <w:szCs w:val="22"/>
        </w:rPr>
      </w:pPr>
      <w:r w:rsidRPr="000E2CD4">
        <w:rPr>
          <w:rFonts w:ascii="Modern No. 20" w:hAnsi="Modern No. 20"/>
          <w:b/>
          <w:sz w:val="22"/>
          <w:szCs w:val="22"/>
        </w:rPr>
        <w:t>Absent:</w:t>
      </w:r>
      <w:r>
        <w:rPr>
          <w:rFonts w:ascii="Palatino Linotype" w:hAnsi="Palatino Linotype"/>
          <w:sz w:val="22"/>
          <w:szCs w:val="22"/>
        </w:rPr>
        <w:t xml:space="preserve"> R. Harris, At-Large; T. </w:t>
      </w:r>
      <w:proofErr w:type="spellStart"/>
      <w:r>
        <w:rPr>
          <w:rFonts w:ascii="Palatino Linotype" w:hAnsi="Palatino Linotype"/>
          <w:sz w:val="22"/>
          <w:szCs w:val="22"/>
        </w:rPr>
        <w:t>Guetloff</w:t>
      </w:r>
      <w:proofErr w:type="spellEnd"/>
      <w:r>
        <w:rPr>
          <w:rFonts w:ascii="Palatino Linotype" w:hAnsi="Palatino Linotype"/>
          <w:sz w:val="22"/>
          <w:szCs w:val="22"/>
        </w:rPr>
        <w:t>, BOG Representative</w:t>
      </w:r>
    </w:p>
    <w:p w:rsidR="000E2CD4" w:rsidRPr="00847D3E" w:rsidRDefault="000E2CD4" w:rsidP="000E2CD4">
      <w:pPr>
        <w:ind w:left="-540"/>
        <w:rPr>
          <w:rFonts w:ascii="Palatino Linotype" w:hAnsi="Palatino Linotype"/>
          <w:sz w:val="16"/>
          <w:szCs w:val="16"/>
        </w:rPr>
      </w:pPr>
    </w:p>
    <w:p w:rsidR="00E34E68" w:rsidRDefault="000E2CD4" w:rsidP="000E2CD4">
      <w:pPr>
        <w:ind w:left="-540"/>
        <w:rPr>
          <w:rFonts w:ascii="Palatino Linotype" w:hAnsi="Palatino Linotype"/>
          <w:sz w:val="22"/>
          <w:szCs w:val="22"/>
        </w:rPr>
      </w:pPr>
      <w:r w:rsidRPr="000E2CD4">
        <w:rPr>
          <w:rFonts w:ascii="Modern No. 20" w:hAnsi="Modern No. 20"/>
          <w:b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 xml:space="preserve">. The minutes from </w:t>
      </w:r>
      <w:r w:rsidR="00E34E68">
        <w:rPr>
          <w:rFonts w:ascii="Palatino Linotype" w:hAnsi="Palatino Linotype"/>
          <w:sz w:val="22"/>
          <w:szCs w:val="22"/>
        </w:rPr>
        <w:t xml:space="preserve">the meeting on </w:t>
      </w:r>
      <w:smartTag w:uri="urn:schemas-microsoft-com:office:smarttags" w:element="date">
        <w:smartTagPr>
          <w:attr w:name="Month" w:val="10"/>
          <w:attr w:name="Day" w:val="28"/>
          <w:attr w:name="Year" w:val="2016"/>
        </w:smartTagPr>
        <w:r>
          <w:rPr>
            <w:rFonts w:ascii="Palatino Linotype" w:hAnsi="Palatino Linotype"/>
            <w:sz w:val="22"/>
            <w:szCs w:val="22"/>
          </w:rPr>
          <w:t>October 28, 2016</w:t>
        </w:r>
      </w:smartTag>
      <w:r>
        <w:rPr>
          <w:rFonts w:ascii="Palatino Linotype" w:hAnsi="Palatino Linotype"/>
          <w:sz w:val="22"/>
          <w:szCs w:val="22"/>
        </w:rPr>
        <w:t xml:space="preserve">, were amended at number 7 to clarify </w:t>
      </w:r>
    </w:p>
    <w:p w:rsidR="00E34E68" w:rsidRDefault="00E34E68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0E2CD4">
        <w:rPr>
          <w:rFonts w:ascii="Palatino Linotype" w:hAnsi="Palatino Linotype"/>
          <w:sz w:val="22"/>
          <w:szCs w:val="22"/>
        </w:rPr>
        <w:t xml:space="preserve">that the procedures and policies for administering student evaluations of faculty is the </w:t>
      </w:r>
    </w:p>
    <w:p w:rsidR="000E2CD4" w:rsidRDefault="00E34E68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0E2CD4">
        <w:rPr>
          <w:rFonts w:ascii="Palatino Linotype" w:hAnsi="Palatino Linotype"/>
          <w:sz w:val="22"/>
          <w:szCs w:val="22"/>
        </w:rPr>
        <w:t>purview of the Faculty Senate’s Faculty Personnel Committee.</w:t>
      </w:r>
    </w:p>
    <w:p w:rsidR="00847D3E" w:rsidRDefault="000E2CD4" w:rsidP="000E2CD4">
      <w:pPr>
        <w:ind w:left="-540"/>
        <w:rPr>
          <w:rFonts w:ascii="Palatino Linotype" w:hAnsi="Palatino Linotype"/>
          <w:sz w:val="22"/>
          <w:szCs w:val="22"/>
        </w:rPr>
      </w:pPr>
      <w:r w:rsidRPr="000E2CD4">
        <w:rPr>
          <w:rFonts w:ascii="Modern No. 20" w:hAnsi="Modern No. 20"/>
          <w:b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 xml:space="preserve">. Dr. Ford asked if there has been any progress on the idea of an administrative drop of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0E2CD4">
        <w:rPr>
          <w:rFonts w:ascii="Palatino Linotype" w:hAnsi="Palatino Linotype"/>
          <w:sz w:val="22"/>
          <w:szCs w:val="22"/>
        </w:rPr>
        <w:t xml:space="preserve">students not attending class.  Do we want to keep pushing?  Dr. Baker noted that the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0E2CD4">
        <w:rPr>
          <w:rFonts w:ascii="Palatino Linotype" w:hAnsi="Palatino Linotype"/>
          <w:sz w:val="22"/>
          <w:szCs w:val="22"/>
        </w:rPr>
        <w:t>Catalog’s language would have to be chan</w:t>
      </w:r>
      <w:r w:rsidR="00E34E68">
        <w:rPr>
          <w:rFonts w:ascii="Palatino Linotype" w:hAnsi="Palatino Linotype"/>
          <w:sz w:val="22"/>
          <w:szCs w:val="22"/>
        </w:rPr>
        <w:t xml:space="preserve">ged to allow for this.  And we </w:t>
      </w:r>
      <w:r w:rsidR="000E2CD4">
        <w:rPr>
          <w:rFonts w:ascii="Palatino Linotype" w:hAnsi="Palatino Linotype"/>
          <w:sz w:val="22"/>
          <w:szCs w:val="22"/>
        </w:rPr>
        <w:t xml:space="preserve">have to decide if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0E2CD4">
        <w:rPr>
          <w:rFonts w:ascii="Palatino Linotype" w:hAnsi="Palatino Linotype"/>
          <w:sz w:val="22"/>
          <w:szCs w:val="22"/>
        </w:rPr>
        <w:t xml:space="preserve">we mean students who miss the first </w:t>
      </w:r>
      <w:r w:rsidR="000E2CD4" w:rsidRPr="00E34E68">
        <w:rPr>
          <w:rFonts w:ascii="Palatino Linotype" w:hAnsi="Palatino Linotype"/>
          <w:i/>
          <w:sz w:val="22"/>
          <w:szCs w:val="22"/>
        </w:rPr>
        <w:t>day</w:t>
      </w:r>
      <w:r w:rsidR="000E2CD4">
        <w:rPr>
          <w:rFonts w:ascii="Palatino Linotype" w:hAnsi="Palatino Linotype"/>
          <w:sz w:val="22"/>
          <w:szCs w:val="22"/>
        </w:rPr>
        <w:t xml:space="preserve"> or the first </w:t>
      </w:r>
      <w:r w:rsidR="000E2CD4" w:rsidRPr="00E34E68">
        <w:rPr>
          <w:rFonts w:ascii="Palatino Linotype" w:hAnsi="Palatino Linotype"/>
          <w:i/>
          <w:sz w:val="22"/>
          <w:szCs w:val="22"/>
        </w:rPr>
        <w:t>week</w:t>
      </w:r>
      <w:r w:rsidR="000E2CD4">
        <w:rPr>
          <w:rFonts w:ascii="Palatino Linotype" w:hAnsi="Palatino Linotype"/>
          <w:sz w:val="22"/>
          <w:szCs w:val="22"/>
        </w:rPr>
        <w:t xml:space="preserve"> of classes, without an acceptable </w:t>
      </w:r>
    </w:p>
    <w:p w:rsidR="000E2CD4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0E2CD4">
        <w:rPr>
          <w:rFonts w:ascii="Palatino Linotype" w:hAnsi="Palatino Linotype"/>
          <w:sz w:val="22"/>
          <w:szCs w:val="22"/>
        </w:rPr>
        <w:t>alibi.</w:t>
      </w:r>
      <w:r>
        <w:rPr>
          <w:rFonts w:ascii="Palatino Linotype" w:hAnsi="Palatino Linotype"/>
          <w:sz w:val="22"/>
          <w:szCs w:val="22"/>
        </w:rPr>
        <w:t xml:space="preserve">  </w:t>
      </w:r>
      <w:r w:rsidR="000E2CD4" w:rsidRPr="000E2CD4">
        <w:rPr>
          <w:rFonts w:ascii="Palatino Linotype" w:hAnsi="Palatino Linotype"/>
          <w:sz w:val="22"/>
          <w:szCs w:val="22"/>
        </w:rPr>
        <w:t>It was agreed that we shall continue to pursue this issue.</w:t>
      </w:r>
    </w:p>
    <w:p w:rsidR="000E2CD4" w:rsidRDefault="000E2CD4" w:rsidP="000E2CD4">
      <w:pPr>
        <w:ind w:left="-540"/>
        <w:rPr>
          <w:rFonts w:ascii="Palatino Linotype" w:hAnsi="Palatino Linotype"/>
          <w:sz w:val="22"/>
          <w:szCs w:val="22"/>
        </w:rPr>
      </w:pPr>
      <w:r w:rsidRPr="000E2CD4">
        <w:rPr>
          <w:rFonts w:ascii="Modern No. 20" w:hAnsi="Modern No. 20"/>
          <w:b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. Regarding the status of Faculty Senate Committees, </w:t>
      </w:r>
    </w:p>
    <w:p w:rsidR="008607BC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0E2CD4" w:rsidRPr="00847D3E">
        <w:rPr>
          <w:rFonts w:ascii="Palatino Linotype" w:hAnsi="Palatino Linotype"/>
          <w:sz w:val="22"/>
          <w:szCs w:val="22"/>
          <w:u w:val="single"/>
        </w:rPr>
        <w:t>Faculty Research and Development</w:t>
      </w:r>
      <w:r w:rsidR="000E2CD4">
        <w:rPr>
          <w:rFonts w:ascii="Palatino Linotype" w:hAnsi="Palatino Linotype"/>
          <w:sz w:val="22"/>
          <w:szCs w:val="22"/>
        </w:rPr>
        <w:t xml:space="preserve">: Dr. Pietruszynski has e-mailed the committee members </w:t>
      </w:r>
    </w:p>
    <w:p w:rsidR="000E2CD4" w:rsidRDefault="008607BC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="00847D3E">
        <w:rPr>
          <w:rFonts w:ascii="Palatino Linotype" w:hAnsi="Palatino Linotype"/>
          <w:sz w:val="22"/>
          <w:szCs w:val="22"/>
        </w:rPr>
        <w:t xml:space="preserve">     </w:t>
      </w:r>
      <w:r>
        <w:rPr>
          <w:rFonts w:ascii="Palatino Linotype" w:hAnsi="Palatino Linotype"/>
          <w:sz w:val="22"/>
          <w:szCs w:val="22"/>
        </w:rPr>
        <w:t xml:space="preserve">to see who is chair </w:t>
      </w:r>
      <w:r w:rsidR="000E2CD4">
        <w:rPr>
          <w:rFonts w:ascii="Palatino Linotype" w:hAnsi="Palatino Linotype"/>
          <w:sz w:val="22"/>
          <w:szCs w:val="22"/>
        </w:rPr>
        <w:t>and has not received a reply.</w:t>
      </w:r>
    </w:p>
    <w:p w:rsidR="008607BC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0E2CD4" w:rsidRPr="00847D3E">
        <w:rPr>
          <w:rFonts w:ascii="Palatino Linotype" w:hAnsi="Palatino Linotype"/>
          <w:sz w:val="22"/>
          <w:szCs w:val="22"/>
          <w:u w:val="single"/>
        </w:rPr>
        <w:t>Cultural Activities and Educational Assemblies</w:t>
      </w:r>
      <w:r w:rsidR="000E2CD4">
        <w:rPr>
          <w:rFonts w:ascii="Palatino Linotype" w:hAnsi="Palatino Linotype"/>
          <w:sz w:val="22"/>
          <w:szCs w:val="22"/>
        </w:rPr>
        <w:t xml:space="preserve">: University Relations needs to appoint </w:t>
      </w:r>
    </w:p>
    <w:p w:rsidR="00847D3E" w:rsidRDefault="008607BC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847D3E">
        <w:rPr>
          <w:rFonts w:ascii="Palatino Linotype" w:hAnsi="Palatino Linotype"/>
          <w:sz w:val="22"/>
          <w:szCs w:val="22"/>
        </w:rPr>
        <w:t xml:space="preserve">     </w:t>
      </w:r>
      <w:r w:rsidR="000E2CD4">
        <w:rPr>
          <w:rFonts w:ascii="Palatino Linotype" w:hAnsi="Palatino Linotype"/>
          <w:sz w:val="22"/>
          <w:szCs w:val="22"/>
        </w:rPr>
        <w:t>someone as a representative.  Has the description in the Constitution/</w:t>
      </w:r>
      <w:proofErr w:type="gramStart"/>
      <w:r w:rsidR="000E2CD4">
        <w:rPr>
          <w:rFonts w:ascii="Palatino Linotype" w:hAnsi="Palatino Linotype"/>
          <w:sz w:val="22"/>
          <w:szCs w:val="22"/>
        </w:rPr>
        <w:t>By-</w:t>
      </w:r>
      <w:proofErr w:type="gramEnd"/>
    </w:p>
    <w:p w:rsidR="000E2CD4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</w:t>
      </w:r>
      <w:r w:rsidR="000E2CD4">
        <w:rPr>
          <w:rFonts w:ascii="Palatino Linotype" w:hAnsi="Palatino Linotype"/>
          <w:sz w:val="22"/>
          <w:szCs w:val="22"/>
        </w:rPr>
        <w:t>Laws/Handbook been revised to reflect the changes previously made in the Senate?</w:t>
      </w:r>
    </w:p>
    <w:p w:rsidR="000E2CD4" w:rsidRP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</w:t>
      </w:r>
      <w:r w:rsidR="000E2CD4" w:rsidRPr="00847D3E">
        <w:rPr>
          <w:rFonts w:ascii="Palatino Linotype" w:hAnsi="Palatino Linotype"/>
          <w:sz w:val="22"/>
          <w:szCs w:val="22"/>
          <w:u w:val="single"/>
        </w:rPr>
        <w:t>Teacher Education</w:t>
      </w:r>
      <w:r w:rsidR="000E2CD4" w:rsidRPr="00847D3E">
        <w:rPr>
          <w:rFonts w:ascii="Palatino Linotype" w:hAnsi="Palatino Linotype"/>
          <w:sz w:val="22"/>
          <w:szCs w:val="22"/>
        </w:rPr>
        <w:t>: it still needs a representative elected by students in the Education Dept.</w:t>
      </w:r>
    </w:p>
    <w:p w:rsidR="000E2CD4" w:rsidRP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 w:rsidRPr="00847D3E">
        <w:rPr>
          <w:rFonts w:ascii="Palatino Linotype" w:hAnsi="Palatino Linotype"/>
          <w:sz w:val="22"/>
          <w:szCs w:val="22"/>
        </w:rPr>
        <w:t xml:space="preserve">     </w:t>
      </w:r>
      <w:r>
        <w:rPr>
          <w:rFonts w:ascii="Palatino Linotype" w:hAnsi="Palatino Linotype"/>
          <w:sz w:val="22"/>
          <w:szCs w:val="22"/>
        </w:rPr>
        <w:t xml:space="preserve">The </w:t>
      </w:r>
      <w:r w:rsidR="000E2CD4" w:rsidRPr="00847D3E">
        <w:rPr>
          <w:rFonts w:ascii="Palatino Linotype" w:hAnsi="Palatino Linotype"/>
          <w:sz w:val="22"/>
          <w:szCs w:val="22"/>
          <w:u w:val="single"/>
        </w:rPr>
        <w:t>Land Grant Office</w:t>
      </w:r>
      <w:r w:rsidR="000E2CD4">
        <w:rPr>
          <w:rFonts w:ascii="Palatino Linotype" w:hAnsi="Palatino Linotype"/>
          <w:sz w:val="22"/>
          <w:szCs w:val="22"/>
        </w:rPr>
        <w:t xml:space="preserve"> has not </w:t>
      </w:r>
      <w:r w:rsidR="000E2CD4" w:rsidRPr="00847D3E">
        <w:rPr>
          <w:rFonts w:ascii="Palatino Linotype" w:hAnsi="Palatino Linotype"/>
          <w:sz w:val="22"/>
          <w:szCs w:val="22"/>
        </w:rPr>
        <w:t>responded to requests</w:t>
      </w:r>
      <w:r w:rsidRPr="00847D3E">
        <w:rPr>
          <w:rFonts w:ascii="Palatino Linotype" w:hAnsi="Palatino Linotype"/>
          <w:sz w:val="22"/>
          <w:szCs w:val="22"/>
        </w:rPr>
        <w:t xml:space="preserve"> for clarification on its representatives.</w:t>
      </w:r>
    </w:p>
    <w:p w:rsidR="000E2CD4" w:rsidRDefault="000E2CD4" w:rsidP="000E2CD4">
      <w:pPr>
        <w:ind w:left="-540"/>
        <w:rPr>
          <w:rFonts w:ascii="Palatino Linotype" w:hAnsi="Palatino Linotype"/>
          <w:sz w:val="22"/>
          <w:szCs w:val="22"/>
        </w:rPr>
      </w:pPr>
      <w:r w:rsidRPr="00847D3E">
        <w:rPr>
          <w:rFonts w:ascii="Palatino Linotype" w:hAnsi="Palatino Linotype"/>
          <w:sz w:val="22"/>
          <w:szCs w:val="22"/>
        </w:rPr>
        <w:t xml:space="preserve">Dr. Ford noted that the </w:t>
      </w:r>
      <w:r w:rsidRPr="00847D3E">
        <w:rPr>
          <w:rFonts w:ascii="Palatino Linotype" w:hAnsi="Palatino Linotype"/>
          <w:sz w:val="22"/>
          <w:szCs w:val="22"/>
          <w:u w:val="single"/>
        </w:rPr>
        <w:t>Graduate Studies Council</w:t>
      </w:r>
      <w:r>
        <w:rPr>
          <w:rFonts w:ascii="Palatino Linotype" w:hAnsi="Palatino Linotype"/>
          <w:sz w:val="22"/>
          <w:szCs w:val="22"/>
        </w:rPr>
        <w:t xml:space="preserve"> is not </w:t>
      </w:r>
      <w:r w:rsidR="00847D3E">
        <w:rPr>
          <w:rFonts w:ascii="Palatino Linotype" w:hAnsi="Palatino Linotype"/>
          <w:sz w:val="22"/>
          <w:szCs w:val="22"/>
        </w:rPr>
        <w:t xml:space="preserve">a </w:t>
      </w:r>
      <w:r>
        <w:rPr>
          <w:rFonts w:ascii="Palatino Linotype" w:hAnsi="Palatino Linotype"/>
          <w:sz w:val="22"/>
          <w:szCs w:val="22"/>
        </w:rPr>
        <w:t xml:space="preserve">Faculty Senate Committee, just advisory to the Provost, analogous to the </w:t>
      </w:r>
      <w:r w:rsidR="008607BC">
        <w:rPr>
          <w:rFonts w:ascii="Palatino Linotype" w:hAnsi="Palatino Linotype"/>
          <w:sz w:val="22"/>
          <w:szCs w:val="22"/>
        </w:rPr>
        <w:t>Senate, but without the</w:t>
      </w:r>
      <w:r>
        <w:rPr>
          <w:rFonts w:ascii="Palatino Linotype" w:hAnsi="Palatino Linotype"/>
          <w:sz w:val="22"/>
          <w:szCs w:val="22"/>
        </w:rPr>
        <w:t xml:space="preserve"> independent status that the Senate has.  Dr. Baker asked if we want the GSC to be affiliated with the Senate.  Dr. Ford said it does need a higher status.  Dr. Baker also asked about the status of faculty teaching graduate classes: is this a plum to be awarded or withdrawn by the administration?  That is not a good policy</w:t>
      </w:r>
      <w:r w:rsidR="00E34E68">
        <w:rPr>
          <w:rFonts w:ascii="Palatino Linotype" w:hAnsi="Palatino Linotype"/>
          <w:sz w:val="22"/>
          <w:szCs w:val="22"/>
        </w:rPr>
        <w:t>.</w:t>
      </w:r>
    </w:p>
    <w:p w:rsidR="008607BC" w:rsidRDefault="008607BC" w:rsidP="000E2CD4">
      <w:pPr>
        <w:ind w:left="-540"/>
        <w:rPr>
          <w:rFonts w:ascii="Palatino Linotype" w:hAnsi="Palatino Linotype"/>
          <w:sz w:val="22"/>
          <w:szCs w:val="22"/>
        </w:rPr>
      </w:pPr>
      <w:r w:rsidRPr="008607BC">
        <w:rPr>
          <w:rFonts w:ascii="Modern No. 20" w:hAnsi="Modern No. 20"/>
          <w:b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 xml:space="preserve">. There was some discussion about the policy of hiring faculty with tenure status.  </w:t>
      </w:r>
    </w:p>
    <w:p w:rsidR="00847D3E" w:rsidRDefault="008607BC" w:rsidP="000E2CD4">
      <w:pPr>
        <w:ind w:left="-540"/>
        <w:rPr>
          <w:rFonts w:ascii="Palatino Linotype" w:hAnsi="Palatino Linotype"/>
          <w:sz w:val="22"/>
          <w:szCs w:val="22"/>
        </w:rPr>
      </w:pPr>
      <w:r w:rsidRPr="008607BC">
        <w:rPr>
          <w:rFonts w:ascii="Modern No. 20" w:hAnsi="Modern No. 20"/>
          <w:b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 xml:space="preserve">. There was some discussion of whether the Faculty Personnel Committee should create a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8607BC">
        <w:rPr>
          <w:rFonts w:ascii="Palatino Linotype" w:hAnsi="Palatino Linotype"/>
          <w:sz w:val="22"/>
          <w:szCs w:val="22"/>
        </w:rPr>
        <w:t>draft of how to run the student evaluation of f</w:t>
      </w:r>
      <w:r w:rsidR="00E34E68">
        <w:rPr>
          <w:rFonts w:ascii="Palatino Linotype" w:hAnsi="Palatino Linotype"/>
          <w:sz w:val="22"/>
          <w:szCs w:val="22"/>
        </w:rPr>
        <w:t xml:space="preserve">aculty, or we should we create a </w:t>
      </w:r>
      <w:r w:rsidR="008607BC">
        <w:rPr>
          <w:rFonts w:ascii="Palatino Linotype" w:hAnsi="Palatino Linotype"/>
          <w:sz w:val="22"/>
          <w:szCs w:val="22"/>
        </w:rPr>
        <w:t xml:space="preserve">draft and let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8607BC">
        <w:rPr>
          <w:rFonts w:ascii="Palatino Linotype" w:hAnsi="Palatino Linotype"/>
          <w:sz w:val="22"/>
          <w:szCs w:val="22"/>
        </w:rPr>
        <w:t xml:space="preserve">them edit it.  We agree to create the </w:t>
      </w:r>
      <w:proofErr w:type="gramStart"/>
      <w:r w:rsidR="008607BC">
        <w:rPr>
          <w:rFonts w:ascii="Palatino Linotype" w:hAnsi="Palatino Linotype"/>
          <w:sz w:val="22"/>
          <w:szCs w:val="22"/>
        </w:rPr>
        <w:t>draft .</w:t>
      </w:r>
      <w:proofErr w:type="gramEnd"/>
      <w:r w:rsidR="008607BC">
        <w:rPr>
          <w:rFonts w:ascii="Palatino Linotype" w:hAnsi="Palatino Linotype"/>
          <w:sz w:val="22"/>
          <w:szCs w:val="22"/>
        </w:rPr>
        <w:t xml:space="preserve">  Then we discussed whether the reverse side the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8607BC">
        <w:rPr>
          <w:rFonts w:ascii="Palatino Linotype" w:hAnsi="Palatino Linotype"/>
          <w:sz w:val="22"/>
          <w:szCs w:val="22"/>
        </w:rPr>
        <w:t xml:space="preserve">forms were being tabulated or analyzed.   The Executive Committee noted that I.T. should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8607BC">
        <w:rPr>
          <w:rFonts w:ascii="Palatino Linotype" w:hAnsi="Palatino Linotype"/>
          <w:sz w:val="22"/>
          <w:szCs w:val="22"/>
        </w:rPr>
        <w:t xml:space="preserve">run the individual labels for envelopes.  Drs. </w:t>
      </w:r>
      <w:proofErr w:type="spellStart"/>
      <w:r w:rsidR="008607BC">
        <w:rPr>
          <w:rFonts w:ascii="Palatino Linotype" w:hAnsi="Palatino Linotype"/>
          <w:sz w:val="22"/>
          <w:szCs w:val="22"/>
        </w:rPr>
        <w:t>Seyedmonir</w:t>
      </w:r>
      <w:proofErr w:type="spellEnd"/>
      <w:r w:rsidR="008607BC">
        <w:rPr>
          <w:rFonts w:ascii="Palatino Linotype" w:hAnsi="Palatino Linotype"/>
          <w:sz w:val="22"/>
          <w:szCs w:val="22"/>
        </w:rPr>
        <w:t xml:space="preserve"> and Waugh have been working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8607BC">
        <w:rPr>
          <w:rFonts w:ascii="Palatino Linotype" w:hAnsi="Palatino Linotype"/>
          <w:sz w:val="22"/>
          <w:szCs w:val="22"/>
        </w:rPr>
        <w:t>on a revision of the forms.  A liaison with Dr. Dr, Chair of FPC, needs to be</w:t>
      </w:r>
      <w:r w:rsidR="00E34E68">
        <w:rPr>
          <w:rFonts w:ascii="Palatino Linotype" w:hAnsi="Palatino Linotype"/>
          <w:sz w:val="22"/>
          <w:szCs w:val="22"/>
        </w:rPr>
        <w:t xml:space="preserve"> clear</w:t>
      </w:r>
      <w:r w:rsidR="008607BC">
        <w:rPr>
          <w:rFonts w:ascii="Palatino Linotype" w:hAnsi="Palatino Linotype"/>
          <w:sz w:val="22"/>
          <w:szCs w:val="22"/>
        </w:rPr>
        <w:t xml:space="preserve">.  We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8607BC">
        <w:rPr>
          <w:rFonts w:ascii="Palatino Linotype" w:hAnsi="Palatino Linotype"/>
          <w:sz w:val="22"/>
          <w:szCs w:val="22"/>
        </w:rPr>
        <w:t xml:space="preserve">moved to have an official Task Force on student evaluations from the Faculty Senate be </w:t>
      </w:r>
    </w:p>
    <w:p w:rsidR="000135BA" w:rsidRP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8607BC">
        <w:rPr>
          <w:rFonts w:ascii="Palatino Linotype" w:hAnsi="Palatino Linotype"/>
          <w:sz w:val="22"/>
          <w:szCs w:val="22"/>
        </w:rPr>
        <w:t>appointed, with a date for reporting the Senate on its recommendations.</w:t>
      </w:r>
    </w:p>
    <w:p w:rsidR="000135BA" w:rsidRDefault="008607BC" w:rsidP="000E2CD4">
      <w:pPr>
        <w:ind w:left="-540"/>
        <w:rPr>
          <w:rFonts w:ascii="Palatino Linotype" w:hAnsi="Palatino Linotype"/>
          <w:sz w:val="22"/>
          <w:szCs w:val="22"/>
        </w:rPr>
      </w:pPr>
      <w:r w:rsidRPr="008607BC">
        <w:rPr>
          <w:rFonts w:ascii="Modern No. 20" w:hAnsi="Modern No. 20"/>
          <w:b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 xml:space="preserve">. Regarding the mold or mildew in Keith Hall, Dr. Ford said the President sent a report on </w:t>
      </w:r>
    </w:p>
    <w:p w:rsidR="008607BC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smartTag w:uri="urn:schemas-microsoft-com:office:smarttags" w:element="date">
        <w:smartTagPr>
          <w:attr w:name="Month" w:val="11"/>
          <w:attr w:name="Day" w:val="17"/>
          <w:attr w:name="Year" w:val="2016"/>
        </w:smartTagPr>
        <w:r w:rsidR="008607BC">
          <w:rPr>
            <w:rFonts w:ascii="Palatino Linotype" w:hAnsi="Palatino Linotype"/>
            <w:sz w:val="22"/>
            <w:szCs w:val="22"/>
          </w:rPr>
          <w:t>Nov. 17, 2016</w:t>
        </w:r>
      </w:smartTag>
      <w:r w:rsidR="008607BC">
        <w:rPr>
          <w:rFonts w:ascii="Palatino Linotype" w:hAnsi="Palatino Linotype"/>
          <w:sz w:val="22"/>
          <w:szCs w:val="22"/>
        </w:rPr>
        <w:t>.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 w:rsidRPr="000135BA">
        <w:rPr>
          <w:rFonts w:ascii="Modern No. 20" w:hAnsi="Modern No. 20"/>
          <w:b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 xml:space="preserve">. Dr. Ford reported that Dr. Vaughan has questioned the administrative evaluation form for 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faculty in place this fall semester.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/>
              <w:sz w:val="22"/>
              <w:szCs w:val="22"/>
            </w:rPr>
            <w:t>Vaughan</w:t>
          </w:r>
        </w:smartTag>
      </w:smartTag>
      <w:r>
        <w:rPr>
          <w:rFonts w:ascii="Palatino Linotype" w:hAnsi="Palatino Linotype"/>
          <w:sz w:val="22"/>
          <w:szCs w:val="22"/>
        </w:rPr>
        <w:t xml:space="preserve"> believes that each College should determine the 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criteria for evaluating research and to distinguish between evaluation for merit (for which 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there has been no funding for years) and retention/tenure/promotion.  </w:t>
      </w:r>
    </w:p>
    <w:p w:rsidR="00847D3E" w:rsidRPr="000135BA" w:rsidRDefault="00847D3E" w:rsidP="00847D3E">
      <w:pPr>
        <w:ind w:left="-540"/>
        <w:jc w:val="right"/>
        <w:rPr>
          <w:rFonts w:ascii="Modern No. 20" w:hAnsi="Modern No. 20"/>
          <w:b/>
          <w:sz w:val="18"/>
          <w:szCs w:val="18"/>
        </w:rPr>
      </w:pPr>
      <w:r w:rsidRPr="000135BA">
        <w:rPr>
          <w:rFonts w:ascii="Modern No. 20" w:hAnsi="Modern No. 20"/>
          <w:b/>
          <w:sz w:val="18"/>
          <w:szCs w:val="18"/>
        </w:rPr>
        <w:t>Minutes of the Faculty Senate Executive Committee</w:t>
      </w:r>
    </w:p>
    <w:p w:rsidR="00847D3E" w:rsidRPr="000135BA" w:rsidRDefault="00847D3E" w:rsidP="00847D3E">
      <w:pPr>
        <w:ind w:left="-540"/>
        <w:jc w:val="right"/>
        <w:rPr>
          <w:rFonts w:ascii="Modern No. 20" w:hAnsi="Modern No. 20"/>
          <w:b/>
          <w:sz w:val="18"/>
          <w:szCs w:val="18"/>
        </w:rPr>
      </w:pPr>
      <w:smartTag w:uri="urn:schemas-microsoft-com:office:smarttags" w:element="date">
        <w:smartTagPr>
          <w:attr w:name="Month" w:val="11"/>
          <w:attr w:name="Day" w:val="18"/>
          <w:attr w:name="Year" w:val="2016"/>
        </w:smartTagPr>
        <w:r w:rsidRPr="000135BA">
          <w:rPr>
            <w:rFonts w:ascii="Modern No. 20" w:hAnsi="Modern No. 20"/>
            <w:b/>
            <w:sz w:val="18"/>
            <w:szCs w:val="18"/>
          </w:rPr>
          <w:lastRenderedPageBreak/>
          <w:t>November 18, 2016</w:t>
        </w:r>
      </w:smartTag>
    </w:p>
    <w:p w:rsidR="00847D3E" w:rsidRPr="000135BA" w:rsidRDefault="00847D3E" w:rsidP="00847D3E">
      <w:pPr>
        <w:ind w:left="-540"/>
        <w:jc w:val="right"/>
        <w:rPr>
          <w:rFonts w:ascii="Modern No. 20" w:hAnsi="Modern No. 20"/>
          <w:b/>
          <w:sz w:val="18"/>
          <w:szCs w:val="18"/>
        </w:rPr>
      </w:pPr>
      <w:r w:rsidRPr="000135BA">
        <w:rPr>
          <w:rFonts w:ascii="Modern No. 20" w:hAnsi="Modern No. 20"/>
          <w:b/>
          <w:sz w:val="18"/>
          <w:szCs w:val="18"/>
        </w:rPr>
        <w:t>page 2</w:t>
      </w:r>
    </w:p>
    <w:p w:rsidR="00847D3E" w:rsidRPr="00E34E68" w:rsidRDefault="00847D3E" w:rsidP="000E2CD4">
      <w:pPr>
        <w:ind w:left="-540"/>
        <w:rPr>
          <w:rFonts w:ascii="Modern No. 20" w:hAnsi="Modern No. 20"/>
          <w:b/>
          <w:sz w:val="16"/>
          <w:szCs w:val="16"/>
        </w:rPr>
      </w:pP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 w:rsidRPr="000135BA">
        <w:rPr>
          <w:rFonts w:ascii="Modern No. 20" w:hAnsi="Modern No. 20"/>
          <w:b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 xml:space="preserve">. Dr. Ford pursued the issue of tuition breaks for dependants of faculty and staff, suggesting 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a survey to find out how much it would cost, whether it would be for one class or for a full 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schedule, whether we would/should require a certain G.P.A., and if it should apply to 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tuition (</w:t>
      </w:r>
      <w:r w:rsidRPr="000135BA">
        <w:rPr>
          <w:rFonts w:ascii="Palatino Linotype" w:hAnsi="Palatino Linotype"/>
          <w:i/>
          <w:sz w:val="22"/>
          <w:szCs w:val="22"/>
        </w:rPr>
        <w:t>vs</w:t>
      </w:r>
      <w:r>
        <w:rPr>
          <w:rFonts w:ascii="Palatino Linotype" w:hAnsi="Palatino Linotype"/>
          <w:sz w:val="22"/>
          <w:szCs w:val="22"/>
        </w:rPr>
        <w:t xml:space="preserve">. fees) only.   Dr. Pietruszynski volunteered to see if “Survey Monkey” can be 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used to poll the faculty/staff on this issue.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 w:rsidRPr="000135BA">
        <w:rPr>
          <w:rFonts w:ascii="Modern No. 20" w:hAnsi="Modern No. 20"/>
          <w:b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 xml:space="preserve">. Dr. Pietruszynski mentioned rumors about General Education freshman experience courses, 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and the President’s idea that these courses should cover the University’s history and </w:t>
      </w:r>
    </w:p>
    <w:p w:rsidR="000135BA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structure as well as College-related material.</w:t>
      </w:r>
    </w:p>
    <w:p w:rsidR="00847D3E" w:rsidRDefault="000135BA" w:rsidP="000E2CD4">
      <w:pPr>
        <w:ind w:left="-540"/>
        <w:rPr>
          <w:rFonts w:ascii="Palatino Linotype" w:hAnsi="Palatino Linotype"/>
          <w:sz w:val="22"/>
          <w:szCs w:val="22"/>
        </w:rPr>
      </w:pPr>
      <w:r w:rsidRPr="000135BA">
        <w:rPr>
          <w:rFonts w:ascii="Modern No. 20" w:hAnsi="Modern No. 20"/>
          <w:b/>
          <w:sz w:val="22"/>
          <w:szCs w:val="22"/>
        </w:rPr>
        <w:t>10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847D3E">
        <w:rPr>
          <w:rFonts w:ascii="Palatino Linotype" w:hAnsi="Palatino Linotype"/>
          <w:sz w:val="22"/>
          <w:szCs w:val="22"/>
        </w:rPr>
        <w:t xml:space="preserve">On the issue of Early Enrollment in high schools, Dr. Ford noted that these include courses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that introduce majors, and that department chairs are required to approve hiring and </w:t>
      </w:r>
    </w:p>
    <w:p w:rsidR="004F1053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conduct some monitoring activities.  But </w:t>
      </w:r>
      <w:r w:rsidR="004F1053">
        <w:rPr>
          <w:rFonts w:ascii="Palatino Linotype" w:hAnsi="Palatino Linotype"/>
          <w:sz w:val="22"/>
          <w:szCs w:val="22"/>
        </w:rPr>
        <w:t xml:space="preserve">several </w:t>
      </w:r>
      <w:r w:rsidR="007F126F">
        <w:rPr>
          <w:rFonts w:ascii="Palatino Linotype" w:hAnsi="Palatino Linotype"/>
          <w:sz w:val="22"/>
          <w:szCs w:val="22"/>
        </w:rPr>
        <w:t>issue</w:t>
      </w:r>
      <w:r w:rsidR="004F1053">
        <w:rPr>
          <w:rFonts w:ascii="Palatino Linotype" w:hAnsi="Palatino Linotype"/>
          <w:sz w:val="22"/>
          <w:szCs w:val="22"/>
        </w:rPr>
        <w:t xml:space="preserve">s </w:t>
      </w:r>
      <w:r w:rsidR="007F126F">
        <w:rPr>
          <w:rFonts w:ascii="Palatino Linotype" w:hAnsi="Palatino Linotype"/>
          <w:sz w:val="22"/>
          <w:szCs w:val="22"/>
        </w:rPr>
        <w:t>have arise</w:t>
      </w:r>
      <w:r w:rsidR="004F1053">
        <w:rPr>
          <w:rFonts w:ascii="Palatino Linotype" w:hAnsi="Palatino Linotype"/>
          <w:sz w:val="22"/>
          <w:szCs w:val="22"/>
        </w:rPr>
        <w:t xml:space="preserve">n: </w:t>
      </w:r>
      <w:r w:rsidR="00E34E68">
        <w:rPr>
          <w:rFonts w:ascii="Palatino Linotype" w:hAnsi="Palatino Linotype"/>
          <w:sz w:val="22"/>
          <w:szCs w:val="22"/>
        </w:rPr>
        <w:t>are</w:t>
      </w:r>
      <w:r>
        <w:rPr>
          <w:rFonts w:ascii="Palatino Linotype" w:hAnsi="Palatino Linotype"/>
          <w:sz w:val="22"/>
          <w:szCs w:val="22"/>
        </w:rPr>
        <w:t xml:space="preserve"> these chairs </w:t>
      </w:r>
    </w:p>
    <w:p w:rsidR="004F1053" w:rsidRDefault="004F1053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="00E34E68">
        <w:rPr>
          <w:rFonts w:ascii="Palatino Linotype" w:hAnsi="Palatino Linotype"/>
          <w:sz w:val="22"/>
          <w:szCs w:val="22"/>
        </w:rPr>
        <w:t>actually observing</w:t>
      </w:r>
      <w:r w:rsidR="00847D3E">
        <w:rPr>
          <w:rFonts w:ascii="Palatino Linotype" w:hAnsi="Palatino Linotype"/>
          <w:sz w:val="22"/>
          <w:szCs w:val="22"/>
        </w:rPr>
        <w:t xml:space="preserve"> classrooms in various schools?  </w:t>
      </w:r>
      <w:r>
        <w:rPr>
          <w:rFonts w:ascii="Palatino Linotype" w:hAnsi="Palatino Linotype"/>
          <w:sz w:val="22"/>
          <w:szCs w:val="22"/>
        </w:rPr>
        <w:t xml:space="preserve">Are the teachers in the high </w:t>
      </w:r>
      <w:proofErr w:type="gramStart"/>
      <w:r>
        <w:rPr>
          <w:rFonts w:ascii="Palatino Linotype" w:hAnsi="Palatino Linotype"/>
          <w:sz w:val="22"/>
          <w:szCs w:val="22"/>
        </w:rPr>
        <w:t>schools</w:t>
      </w:r>
      <w:proofErr w:type="gramEnd"/>
      <w:r>
        <w:rPr>
          <w:rFonts w:ascii="Palatino Linotype" w:hAnsi="Palatino Linotype"/>
          <w:sz w:val="22"/>
          <w:szCs w:val="22"/>
        </w:rPr>
        <w:t xml:space="preserve"> </w:t>
      </w:r>
    </w:p>
    <w:p w:rsidR="00E34E68" w:rsidRDefault="004F1053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qualified and do their course replicate the ones at WVSU?  Is their relevant data </w:t>
      </w:r>
      <w:r w:rsidR="00E34E68">
        <w:rPr>
          <w:rFonts w:ascii="Palatino Linotype" w:hAnsi="Palatino Linotype"/>
          <w:sz w:val="22"/>
          <w:szCs w:val="22"/>
        </w:rPr>
        <w:t xml:space="preserve">(e.g., </w:t>
      </w:r>
    </w:p>
    <w:p w:rsidR="00E34E68" w:rsidRDefault="00E34E68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résumés, syllabi) </w:t>
      </w:r>
      <w:r w:rsidR="004F1053">
        <w:rPr>
          <w:rFonts w:ascii="Palatino Linotype" w:hAnsi="Palatino Linotype"/>
          <w:sz w:val="22"/>
          <w:szCs w:val="22"/>
        </w:rPr>
        <w:t xml:space="preserve">being </w:t>
      </w:r>
      <w:r w:rsidR="007F126F">
        <w:rPr>
          <w:rFonts w:ascii="Palatino Linotype" w:hAnsi="Palatino Linotype"/>
          <w:sz w:val="22"/>
          <w:szCs w:val="22"/>
        </w:rPr>
        <w:t>submitted in a timely manner?</w:t>
      </w:r>
      <w:r w:rsidR="004F1053">
        <w:rPr>
          <w:rFonts w:ascii="Palatino Linotype" w:hAnsi="Palatino Linotype"/>
          <w:sz w:val="22"/>
          <w:szCs w:val="22"/>
        </w:rPr>
        <w:t xml:space="preserve">  </w:t>
      </w:r>
      <w:r w:rsidR="00847D3E">
        <w:rPr>
          <w:rFonts w:ascii="Palatino Linotype" w:hAnsi="Palatino Linotype"/>
          <w:sz w:val="22"/>
          <w:szCs w:val="22"/>
        </w:rPr>
        <w:t xml:space="preserve">Nathan Gainer is currently in </w:t>
      </w:r>
    </w:p>
    <w:p w:rsidR="000135BA" w:rsidRDefault="00E34E68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charge of this program. 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 w:rsidRPr="00847D3E">
        <w:rPr>
          <w:rFonts w:ascii="Modern No. 20" w:hAnsi="Modern No. 20"/>
          <w:b/>
          <w:sz w:val="22"/>
          <w:szCs w:val="22"/>
        </w:rPr>
        <w:t>11</w:t>
      </w:r>
      <w:r>
        <w:rPr>
          <w:rFonts w:ascii="Palatino Linotype" w:hAnsi="Palatino Linotype"/>
          <w:sz w:val="22"/>
          <w:szCs w:val="22"/>
        </w:rPr>
        <w:t xml:space="preserve">. An issue of “variable” faculty loads </w:t>
      </w:r>
      <w:proofErr w:type="gramStart"/>
      <w:r>
        <w:rPr>
          <w:rFonts w:ascii="Palatino Linotype" w:hAnsi="Palatino Linotype"/>
          <w:sz w:val="22"/>
          <w:szCs w:val="22"/>
        </w:rPr>
        <w:t>was</w:t>
      </w:r>
      <w:proofErr w:type="gramEnd"/>
      <w:r>
        <w:rPr>
          <w:rFonts w:ascii="Palatino Linotype" w:hAnsi="Palatino Linotype"/>
          <w:sz w:val="22"/>
          <w:szCs w:val="22"/>
        </w:rPr>
        <w:t xml:space="preserve"> introduced by Dr. Ladner.  She reported that the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Provost is suggesting that faculty not conducting active research (or with some other </w:t>
      </w:r>
      <w:r>
        <w:rPr>
          <w:rFonts w:ascii="Palatino Linotype" w:hAnsi="Palatino Linotype"/>
          <w:sz w:val="22"/>
          <w:szCs w:val="22"/>
        </w:rPr>
        <w:br/>
        <w:t xml:space="preserve">      “deficit”) be ordered to teach five courses.  A post-tenure review would be one way to </w:t>
      </w:r>
    </w:p>
    <w:p w:rsidR="00847D3E" w:rsidRDefault="00847D3E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determine the “deficits” or “poor workers.”  </w:t>
      </w:r>
      <w:r w:rsidR="004F1053">
        <w:rPr>
          <w:rFonts w:ascii="Palatino Linotype" w:hAnsi="Palatino Linotype"/>
          <w:sz w:val="22"/>
          <w:szCs w:val="22"/>
        </w:rPr>
        <w:t xml:space="preserve">The course relief for faculty doing research </w:t>
      </w:r>
    </w:p>
    <w:p w:rsidR="004F1053" w:rsidRDefault="004F1053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could be offset somehow by adjunct salaries.  It is important, she continued, that this be </w:t>
      </w:r>
    </w:p>
    <w:p w:rsidR="004F1053" w:rsidRDefault="004F1053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separate from the PEER Program (Promoting Educational Excellence [through] Research).</w:t>
      </w:r>
    </w:p>
    <w:p w:rsidR="004F1053" w:rsidRDefault="004F1053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Perhaps a two-tier system regarding service vs. research could be used to amend current </w:t>
      </w:r>
    </w:p>
    <w:p w:rsidR="007F126F" w:rsidRDefault="004F1053" w:rsidP="007F126F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methods of evaluation regarding this </w:t>
      </w:r>
      <w:r w:rsidR="007F126F">
        <w:rPr>
          <w:rFonts w:ascii="Palatino Linotype" w:hAnsi="Palatino Linotype"/>
          <w:sz w:val="22"/>
          <w:szCs w:val="22"/>
        </w:rPr>
        <w:t xml:space="preserve">loaded </w:t>
      </w:r>
      <w:r>
        <w:rPr>
          <w:rFonts w:ascii="Palatino Linotype" w:hAnsi="Palatino Linotype"/>
          <w:sz w:val="22"/>
          <w:szCs w:val="22"/>
        </w:rPr>
        <w:t>suggestion.</w:t>
      </w:r>
      <w:r w:rsidR="007F126F">
        <w:rPr>
          <w:rFonts w:ascii="Palatino Linotype" w:hAnsi="Palatino Linotype"/>
          <w:sz w:val="22"/>
          <w:szCs w:val="22"/>
        </w:rPr>
        <w:t xml:space="preserve">  Later in the meeting, it was </w:t>
      </w:r>
    </w:p>
    <w:p w:rsidR="007F126F" w:rsidRDefault="007F126F" w:rsidP="007F126F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noted by Dr. Baker that this could be an issue of job descriptions and different kinds of </w:t>
      </w:r>
    </w:p>
    <w:p w:rsidR="007F126F" w:rsidRDefault="007F126F" w:rsidP="007F126F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appointments for different kinds of professors and different faculty evaluations.  Could </w:t>
      </w:r>
    </w:p>
    <w:p w:rsidR="007F126F" w:rsidRDefault="007F126F" w:rsidP="007F126F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this policy be flexible, he wondered, if a professor does research for two years and then </w:t>
      </w:r>
    </w:p>
    <w:p w:rsidR="004F1053" w:rsidRDefault="007F126F" w:rsidP="007F126F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stops?  </w:t>
      </w:r>
    </w:p>
    <w:p w:rsidR="004F1053" w:rsidRDefault="004F1053" w:rsidP="000E2CD4">
      <w:pPr>
        <w:ind w:left="-540"/>
        <w:rPr>
          <w:rFonts w:ascii="Palatino Linotype" w:hAnsi="Palatino Linotype"/>
          <w:sz w:val="22"/>
          <w:szCs w:val="22"/>
        </w:rPr>
      </w:pPr>
      <w:r w:rsidRPr="004F1053">
        <w:rPr>
          <w:rFonts w:ascii="Modern No. 20" w:hAnsi="Modern No. 20"/>
          <w:b/>
          <w:sz w:val="22"/>
          <w:szCs w:val="22"/>
        </w:rPr>
        <w:t>12</w:t>
      </w:r>
      <w:r>
        <w:rPr>
          <w:rFonts w:ascii="Palatino Linotype" w:hAnsi="Palatino Linotype"/>
          <w:sz w:val="22"/>
          <w:szCs w:val="22"/>
        </w:rPr>
        <w:t xml:space="preserve">. Dr. Ford asked if anyone can receive a sabbatical anymore.  This is opposed to being </w:t>
      </w:r>
    </w:p>
    <w:p w:rsidR="004F1053" w:rsidRDefault="004F1053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granted leave of absence.</w:t>
      </w:r>
    </w:p>
    <w:p w:rsidR="004F1053" w:rsidRDefault="004F1053" w:rsidP="000E2CD4">
      <w:pPr>
        <w:ind w:left="-540"/>
        <w:rPr>
          <w:rFonts w:ascii="Palatino Linotype" w:hAnsi="Palatino Linotype"/>
          <w:sz w:val="22"/>
          <w:szCs w:val="22"/>
        </w:rPr>
      </w:pPr>
      <w:r w:rsidRPr="004F1053">
        <w:rPr>
          <w:rFonts w:ascii="Modern No. 20" w:hAnsi="Modern No. 20"/>
          <w:b/>
          <w:sz w:val="22"/>
          <w:szCs w:val="22"/>
        </w:rPr>
        <w:t>13</w:t>
      </w:r>
      <w:r>
        <w:rPr>
          <w:rFonts w:ascii="Palatino Linotype" w:hAnsi="Palatino Linotype"/>
          <w:sz w:val="22"/>
          <w:szCs w:val="22"/>
        </w:rPr>
        <w:t>. The Faculty Senate meeting is</w:t>
      </w:r>
      <w:r w:rsidR="007F126F">
        <w:rPr>
          <w:rFonts w:ascii="Palatino Linotype" w:hAnsi="Palatino Linotype"/>
          <w:sz w:val="22"/>
          <w:szCs w:val="22"/>
        </w:rPr>
        <w:t xml:space="preserve"> set of </w:t>
      </w:r>
      <w:smartTag w:uri="urn:schemas-microsoft-com:office:smarttags" w:element="date">
        <w:smartTagPr>
          <w:attr w:name="Month" w:val="12"/>
          <w:attr w:name="Day" w:val="2"/>
          <w:attr w:name="Year" w:val="2016"/>
        </w:smartTagPr>
        <w:r w:rsidR="007F126F">
          <w:rPr>
            <w:rFonts w:ascii="Palatino Linotype" w:hAnsi="Palatino Linotype"/>
            <w:sz w:val="22"/>
            <w:szCs w:val="22"/>
          </w:rPr>
          <w:t>Friday, December 2, 2016</w:t>
        </w:r>
      </w:smartTag>
      <w:r>
        <w:rPr>
          <w:rFonts w:ascii="Palatino Linotype" w:hAnsi="Palatino Linotype"/>
          <w:sz w:val="22"/>
          <w:szCs w:val="22"/>
        </w:rPr>
        <w:t xml:space="preserve">.  Aside from the regular </w:t>
      </w:r>
    </w:p>
    <w:p w:rsidR="004F1053" w:rsidRDefault="004F1053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reports, the agenda will inc</w:t>
      </w:r>
      <w:r w:rsidR="007F126F">
        <w:rPr>
          <w:rFonts w:ascii="Palatino Linotype" w:hAnsi="Palatino Linotype"/>
          <w:sz w:val="22"/>
          <w:szCs w:val="22"/>
        </w:rPr>
        <w:t>l</w:t>
      </w:r>
      <w:r>
        <w:rPr>
          <w:rFonts w:ascii="Palatino Linotype" w:hAnsi="Palatino Linotype"/>
          <w:sz w:val="22"/>
          <w:szCs w:val="22"/>
        </w:rPr>
        <w:t xml:space="preserve">ude issues of faculty load and the possible two-tier system, </w:t>
      </w:r>
    </w:p>
    <w:p w:rsidR="007F126F" w:rsidRDefault="004F1053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PEER grants</w:t>
      </w:r>
      <w:r w:rsidR="007F126F">
        <w:rPr>
          <w:rFonts w:ascii="Palatino Linotype" w:hAnsi="Palatino Linotype"/>
          <w:sz w:val="22"/>
          <w:szCs w:val="22"/>
        </w:rPr>
        <w:t xml:space="preserve"> and grants from Faculty Research and Development, and extra service in lieu </w:t>
      </w:r>
    </w:p>
    <w:p w:rsidR="007F126F" w:rsidRDefault="007F126F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of research, and Dr. Vaughan’s question about College-based criteria on faculty evaluation </w:t>
      </w:r>
    </w:p>
    <w:p w:rsidR="004F1053" w:rsidRDefault="007F126F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by the administration. </w:t>
      </w:r>
    </w:p>
    <w:p w:rsidR="007F126F" w:rsidRDefault="007F126F" w:rsidP="000E2CD4">
      <w:pPr>
        <w:ind w:left="-540"/>
        <w:rPr>
          <w:rFonts w:ascii="Palatino Linotype" w:hAnsi="Palatino Linotype"/>
          <w:sz w:val="22"/>
          <w:szCs w:val="22"/>
        </w:rPr>
      </w:pPr>
      <w:r w:rsidRPr="007F126F">
        <w:rPr>
          <w:rFonts w:ascii="Modern No. 20" w:hAnsi="Modern No. 20"/>
          <w:b/>
          <w:sz w:val="22"/>
          <w:szCs w:val="22"/>
        </w:rPr>
        <w:t>14</w:t>
      </w:r>
      <w:r>
        <w:rPr>
          <w:rFonts w:ascii="Palatino Linotype" w:hAnsi="Palatino Linotype"/>
          <w:sz w:val="22"/>
          <w:szCs w:val="22"/>
        </w:rPr>
        <w:t xml:space="preserve">. The General Faculty Meeting is set for </w:t>
      </w:r>
      <w:smartTag w:uri="urn:schemas-microsoft-com:office:smarttags" w:element="date">
        <w:smartTagPr>
          <w:attr w:name="Month" w:val="12"/>
          <w:attr w:name="Day" w:val="7"/>
          <w:attr w:name="Year" w:val="2016"/>
        </w:smartTagPr>
        <w:r>
          <w:rPr>
            <w:rFonts w:ascii="Palatino Linotype" w:hAnsi="Palatino Linotype"/>
            <w:sz w:val="22"/>
            <w:szCs w:val="22"/>
          </w:rPr>
          <w:t>Wednesday, December 7, 2016</w:t>
        </w:r>
      </w:smartTag>
      <w:r>
        <w:rPr>
          <w:rFonts w:ascii="Palatino Linotype" w:hAnsi="Palatino Linotype"/>
          <w:sz w:val="22"/>
          <w:szCs w:val="22"/>
        </w:rPr>
        <w:t xml:space="preserve">, again addressing Dr. </w:t>
      </w:r>
    </w:p>
    <w:p w:rsidR="007F126F" w:rsidRDefault="007F126F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smartTag w:uri="urn:schemas-microsoft-com:office:smarttags" w:element="City">
        <w:smartTag w:uri="urn:schemas-microsoft-com:office:smarttags" w:element="place">
          <w:r>
            <w:rPr>
              <w:rFonts w:ascii="Palatino Linotype" w:hAnsi="Palatino Linotype"/>
              <w:sz w:val="22"/>
              <w:szCs w:val="22"/>
            </w:rPr>
            <w:t>Vaughan</w:t>
          </w:r>
        </w:smartTag>
      </w:smartTag>
      <w:r>
        <w:rPr>
          <w:rFonts w:ascii="Palatino Linotype" w:hAnsi="Palatino Linotype"/>
          <w:sz w:val="22"/>
          <w:szCs w:val="22"/>
        </w:rPr>
        <w:t xml:space="preserve">’s question regarding College-based criteria for administrative evaluation of </w:t>
      </w:r>
    </w:p>
    <w:p w:rsidR="007F126F" w:rsidRDefault="007F126F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faculty, tuition breaks for dependants of faculty and staff, and a suggestion from the </w:t>
      </w:r>
    </w:p>
    <w:p w:rsidR="003D5888" w:rsidRDefault="007F126F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Provost about “competency-based” education, which Dr. </w:t>
      </w:r>
      <w:r w:rsidR="003D5888">
        <w:rPr>
          <w:rFonts w:ascii="Palatino Linotype" w:hAnsi="Palatino Linotype"/>
          <w:sz w:val="22"/>
          <w:szCs w:val="22"/>
        </w:rPr>
        <w:t xml:space="preserve">Ford will ask the Provost about </w:t>
      </w:r>
    </w:p>
    <w:p w:rsidR="003D5888" w:rsidRDefault="003D5888" w:rsidP="000E2CD4">
      <w:pPr>
        <w:ind w:left="-5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in the </w:t>
      </w:r>
      <w:proofErr w:type="gramStart"/>
      <w:r>
        <w:rPr>
          <w:rFonts w:ascii="Palatino Linotype" w:hAnsi="Palatino Linotype"/>
          <w:sz w:val="22"/>
          <w:szCs w:val="22"/>
        </w:rPr>
        <w:t>meantime</w:t>
      </w:r>
      <w:proofErr w:type="gramEnd"/>
      <w:r>
        <w:rPr>
          <w:rFonts w:ascii="Palatino Linotype" w:hAnsi="Palatino Linotype"/>
          <w:sz w:val="22"/>
          <w:szCs w:val="22"/>
        </w:rPr>
        <w:t>.</w:t>
      </w:r>
    </w:p>
    <w:p w:rsidR="003D5888" w:rsidRPr="003D5888" w:rsidRDefault="003D5888" w:rsidP="000E2CD4">
      <w:pPr>
        <w:ind w:left="-540"/>
        <w:rPr>
          <w:rFonts w:ascii="Palatino Linotype" w:hAnsi="Palatino Linotype"/>
          <w:sz w:val="16"/>
          <w:szCs w:val="16"/>
        </w:rPr>
      </w:pPr>
    </w:p>
    <w:p w:rsidR="003D5888" w:rsidRPr="00E34E68" w:rsidRDefault="003D5888" w:rsidP="000E2CD4">
      <w:pPr>
        <w:ind w:left="-540"/>
        <w:rPr>
          <w:rFonts w:ascii="Palatino Linotype" w:hAnsi="Palatino Linotype"/>
          <w:sz w:val="20"/>
          <w:szCs w:val="20"/>
        </w:rPr>
      </w:pPr>
      <w:r w:rsidRPr="00E34E68">
        <w:rPr>
          <w:rFonts w:ascii="Palatino Linotype" w:hAnsi="Palatino Linotype"/>
          <w:sz w:val="20"/>
          <w:szCs w:val="20"/>
        </w:rPr>
        <w:t>Respectfully submitted by</w:t>
      </w:r>
    </w:p>
    <w:p w:rsidR="003D5888" w:rsidRPr="00C21B66" w:rsidRDefault="003D5888" w:rsidP="00C21B66">
      <w:pPr>
        <w:ind w:left="-540"/>
        <w:rPr>
          <w:rFonts w:ascii="Palatino Linotype" w:hAnsi="Palatino Linotype"/>
          <w:sz w:val="20"/>
          <w:szCs w:val="20"/>
        </w:rPr>
      </w:pPr>
      <w:r w:rsidRPr="00E34E68">
        <w:rPr>
          <w:rFonts w:ascii="Freestyle Script" w:hAnsi="Freestyle Script"/>
          <w:b/>
        </w:rPr>
        <w:t>T. Alderman</w:t>
      </w:r>
      <w:r w:rsidRPr="00E34E68">
        <w:rPr>
          <w:rFonts w:ascii="Palatino Linotype" w:hAnsi="Palatino Linotype"/>
          <w:sz w:val="20"/>
          <w:szCs w:val="20"/>
        </w:rPr>
        <w:t>, Secretary of the Faculty Senate</w:t>
      </w:r>
      <w:bookmarkStart w:id="0" w:name="_GoBack"/>
      <w:bookmarkEnd w:id="0"/>
    </w:p>
    <w:sectPr w:rsidR="003D5888" w:rsidRPr="00C21B66" w:rsidSect="00E34E68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35BA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A4F12"/>
    <w:rsid w:val="000A53D9"/>
    <w:rsid w:val="000A5D19"/>
    <w:rsid w:val="000B610C"/>
    <w:rsid w:val="000B759B"/>
    <w:rsid w:val="000B77A4"/>
    <w:rsid w:val="000C0C2B"/>
    <w:rsid w:val="000C2508"/>
    <w:rsid w:val="000D159F"/>
    <w:rsid w:val="000D17DB"/>
    <w:rsid w:val="000D6B09"/>
    <w:rsid w:val="000D6CB1"/>
    <w:rsid w:val="000D77F5"/>
    <w:rsid w:val="000E06B5"/>
    <w:rsid w:val="000E15F1"/>
    <w:rsid w:val="000E1BE2"/>
    <w:rsid w:val="000E1E91"/>
    <w:rsid w:val="000E2302"/>
    <w:rsid w:val="000E2CD4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5591"/>
    <w:rsid w:val="00245C5F"/>
    <w:rsid w:val="002515E7"/>
    <w:rsid w:val="00254772"/>
    <w:rsid w:val="00260195"/>
    <w:rsid w:val="0026371B"/>
    <w:rsid w:val="00267212"/>
    <w:rsid w:val="00272220"/>
    <w:rsid w:val="00281BF3"/>
    <w:rsid w:val="00281C87"/>
    <w:rsid w:val="00282707"/>
    <w:rsid w:val="0028367E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363B"/>
    <w:rsid w:val="002F70A1"/>
    <w:rsid w:val="002F7516"/>
    <w:rsid w:val="00300BA6"/>
    <w:rsid w:val="00304E7C"/>
    <w:rsid w:val="00311BAC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5888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20E76"/>
    <w:rsid w:val="0042160B"/>
    <w:rsid w:val="004216E4"/>
    <w:rsid w:val="00423750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D4E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1053"/>
    <w:rsid w:val="004F2CD8"/>
    <w:rsid w:val="004F2D47"/>
    <w:rsid w:val="004F4A4D"/>
    <w:rsid w:val="004F4C8D"/>
    <w:rsid w:val="004F61BA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100D8"/>
    <w:rsid w:val="00611617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42084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0FF6"/>
    <w:rsid w:val="006E219D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126F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47D3E"/>
    <w:rsid w:val="008515DF"/>
    <w:rsid w:val="00854567"/>
    <w:rsid w:val="00854CD1"/>
    <w:rsid w:val="00854EE8"/>
    <w:rsid w:val="00856CB0"/>
    <w:rsid w:val="008607BC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199C"/>
    <w:rsid w:val="00972715"/>
    <w:rsid w:val="0097474F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6C61"/>
    <w:rsid w:val="009E12BF"/>
    <w:rsid w:val="009E266D"/>
    <w:rsid w:val="009E405F"/>
    <w:rsid w:val="009E7C35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1648"/>
    <w:rsid w:val="00B021B6"/>
    <w:rsid w:val="00B058F9"/>
    <w:rsid w:val="00B077E0"/>
    <w:rsid w:val="00B116B9"/>
    <w:rsid w:val="00B11757"/>
    <w:rsid w:val="00B16123"/>
    <w:rsid w:val="00B163D1"/>
    <w:rsid w:val="00B16FBF"/>
    <w:rsid w:val="00B171D3"/>
    <w:rsid w:val="00B171E6"/>
    <w:rsid w:val="00B22996"/>
    <w:rsid w:val="00B233B3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645F"/>
    <w:rsid w:val="00BB6F68"/>
    <w:rsid w:val="00BC0F80"/>
    <w:rsid w:val="00BC53C7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1B66"/>
    <w:rsid w:val="00C220BC"/>
    <w:rsid w:val="00C223EC"/>
    <w:rsid w:val="00C2302D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A53"/>
    <w:rsid w:val="00D50E05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4E68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E55D0D"/>
  <w15:chartTrackingRefBased/>
  <w15:docId w15:val="{1E35E272-F85F-45E3-9A9F-CEE2FDC8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3</cp:revision>
  <dcterms:created xsi:type="dcterms:W3CDTF">2016-11-28T22:48:00Z</dcterms:created>
  <dcterms:modified xsi:type="dcterms:W3CDTF">2016-11-28T22:49:00Z</dcterms:modified>
</cp:coreProperties>
</file>